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left"/>
        <w:rPr>
          <w:rFonts w:hint="default"/>
          <w:b/>
          <w:bCs/>
          <w:sz w:val="32"/>
          <w:szCs w:val="32"/>
          <w:lang w:val="en-US" w:eastAsia="zh-CN"/>
        </w:rPr>
      </w:pPr>
      <w:r>
        <w:rPr>
          <w:rFonts w:hint="eastAsia"/>
          <w:b/>
          <w:bCs/>
          <w:sz w:val="32"/>
          <w:szCs w:val="32"/>
          <w:lang w:val="en-US" w:eastAsia="zh-CN"/>
        </w:rPr>
        <w:t>附件6</w:t>
      </w:r>
    </w:p>
    <w:p>
      <w:pPr>
        <w:numPr>
          <w:ilvl w:val="0"/>
          <w:numId w:val="0"/>
        </w:numPr>
        <w:jc w:val="center"/>
        <w:rPr>
          <w:rFonts w:hint="eastAsia"/>
          <w:b/>
          <w:bCs/>
          <w:sz w:val="200"/>
          <w:szCs w:val="200"/>
          <w:lang w:val="en-US" w:eastAsia="zh-CN"/>
        </w:rPr>
      </w:pPr>
      <w:r>
        <w:rPr>
          <w:rFonts w:hint="eastAsia" w:ascii="宋体" w:hAnsi="宋体" w:eastAsia="宋体" w:cs="宋体"/>
          <w:b/>
          <w:bCs/>
          <w:i w:val="0"/>
          <w:iCs w:val="0"/>
          <w:caps w:val="0"/>
          <w:color w:val="000000"/>
          <w:spacing w:val="0"/>
          <w:sz w:val="72"/>
          <w:szCs w:val="72"/>
          <w:shd w:val="clear" w:fill="FFFFFF"/>
        </w:rPr>
        <w:t>靖锰公司</w:t>
      </w:r>
      <w:r>
        <w:rPr>
          <w:rFonts w:hint="eastAsia" w:ascii="宋体" w:hAnsi="宋体" w:eastAsia="宋体" w:cs="宋体"/>
          <w:b/>
          <w:bCs/>
          <w:i w:val="0"/>
          <w:iCs w:val="0"/>
          <w:caps w:val="0"/>
          <w:color w:val="000000"/>
          <w:spacing w:val="0"/>
          <w:sz w:val="72"/>
          <w:szCs w:val="72"/>
          <w:shd w:val="clear" w:fill="FFFFFF"/>
          <w:lang w:val="en-US" w:eastAsia="zh-CN"/>
        </w:rPr>
        <w:t>华荣选矿厂厂房维修</w:t>
      </w:r>
      <w:r>
        <w:rPr>
          <w:rFonts w:hint="eastAsia" w:ascii="宋体" w:hAnsi="宋体" w:eastAsia="宋体" w:cs="宋体"/>
          <w:b/>
          <w:bCs/>
          <w:i w:val="0"/>
          <w:iCs w:val="0"/>
          <w:caps w:val="0"/>
          <w:color w:val="000000"/>
          <w:spacing w:val="0"/>
          <w:sz w:val="72"/>
          <w:szCs w:val="72"/>
          <w:shd w:val="clear" w:fill="FFFFFF"/>
        </w:rPr>
        <w:t>项</w:t>
      </w:r>
      <w:r>
        <w:rPr>
          <w:rFonts w:hint="eastAsia" w:ascii="宋体" w:hAnsi="宋体" w:eastAsia="宋体" w:cs="宋体"/>
          <w:b/>
          <w:bCs/>
          <w:i w:val="0"/>
          <w:iCs w:val="0"/>
          <w:caps w:val="0"/>
          <w:color w:val="000000"/>
          <w:spacing w:val="0"/>
          <w:sz w:val="72"/>
          <w:szCs w:val="72"/>
          <w:shd w:val="clear" w:fill="FFFFFF"/>
          <w:lang w:val="en-US" w:eastAsia="zh-CN"/>
        </w:rPr>
        <w:t>目</w:t>
      </w:r>
    </w:p>
    <w:p>
      <w:pPr>
        <w:numPr>
          <w:ilvl w:val="0"/>
          <w:numId w:val="0"/>
        </w:numPr>
        <w:jc w:val="center"/>
        <w:rPr>
          <w:rFonts w:hint="eastAsia"/>
          <w:b/>
          <w:bCs/>
          <w:sz w:val="72"/>
          <w:szCs w:val="72"/>
          <w:lang w:val="en-US" w:eastAsia="zh-CN"/>
        </w:rPr>
      </w:pPr>
    </w:p>
    <w:p>
      <w:pPr>
        <w:numPr>
          <w:ilvl w:val="0"/>
          <w:numId w:val="0"/>
        </w:numPr>
        <w:jc w:val="center"/>
        <w:rPr>
          <w:rFonts w:hint="eastAsia"/>
          <w:b/>
          <w:bCs/>
          <w:sz w:val="72"/>
          <w:szCs w:val="72"/>
          <w:lang w:val="en-US" w:eastAsia="zh-CN"/>
        </w:rPr>
      </w:pPr>
      <w:r>
        <w:rPr>
          <w:rFonts w:hint="eastAsia"/>
          <w:b/>
          <w:bCs/>
          <w:sz w:val="72"/>
          <w:szCs w:val="72"/>
          <w:lang w:val="en-US" w:eastAsia="zh-CN"/>
        </w:rPr>
        <w:t>技</w:t>
      </w:r>
    </w:p>
    <w:p>
      <w:pPr>
        <w:numPr>
          <w:ilvl w:val="0"/>
          <w:numId w:val="0"/>
        </w:numPr>
        <w:jc w:val="center"/>
        <w:rPr>
          <w:rFonts w:hint="eastAsia"/>
          <w:b/>
          <w:bCs/>
          <w:sz w:val="72"/>
          <w:szCs w:val="72"/>
          <w:lang w:val="en-US" w:eastAsia="zh-CN"/>
        </w:rPr>
      </w:pPr>
      <w:r>
        <w:rPr>
          <w:rFonts w:hint="eastAsia"/>
          <w:b/>
          <w:bCs/>
          <w:sz w:val="72"/>
          <w:szCs w:val="72"/>
          <w:lang w:val="en-US" w:eastAsia="zh-CN"/>
        </w:rPr>
        <w:t>术</w:t>
      </w:r>
    </w:p>
    <w:p>
      <w:pPr>
        <w:numPr>
          <w:ilvl w:val="0"/>
          <w:numId w:val="0"/>
        </w:numPr>
        <w:jc w:val="center"/>
        <w:rPr>
          <w:rFonts w:hint="eastAsia"/>
          <w:b/>
          <w:bCs/>
          <w:sz w:val="72"/>
          <w:szCs w:val="72"/>
          <w:lang w:val="en-US" w:eastAsia="zh-CN"/>
        </w:rPr>
      </w:pPr>
      <w:r>
        <w:rPr>
          <w:rFonts w:hint="eastAsia"/>
          <w:b/>
          <w:bCs/>
          <w:sz w:val="72"/>
          <w:szCs w:val="72"/>
          <w:lang w:val="en-US" w:eastAsia="zh-CN"/>
        </w:rPr>
        <w:t>协</w:t>
      </w:r>
    </w:p>
    <w:p>
      <w:pPr>
        <w:numPr>
          <w:ilvl w:val="0"/>
          <w:numId w:val="0"/>
        </w:numPr>
        <w:jc w:val="center"/>
        <w:rPr>
          <w:rFonts w:hint="default"/>
          <w:b/>
          <w:bCs/>
          <w:sz w:val="72"/>
          <w:szCs w:val="72"/>
          <w:lang w:val="en-US" w:eastAsia="zh-CN"/>
        </w:rPr>
      </w:pPr>
      <w:r>
        <w:rPr>
          <w:rFonts w:hint="eastAsia"/>
          <w:b/>
          <w:bCs/>
          <w:sz w:val="72"/>
          <w:szCs w:val="72"/>
          <w:lang w:val="en-US" w:eastAsia="zh-CN"/>
        </w:rPr>
        <w:t>议</w:t>
      </w:r>
    </w:p>
    <w:p>
      <w:pPr>
        <w:numPr>
          <w:ilvl w:val="0"/>
          <w:numId w:val="0"/>
        </w:numPr>
        <w:rPr>
          <w:rFonts w:hint="eastAsia"/>
          <w:b/>
          <w:bCs/>
          <w:sz w:val="32"/>
          <w:szCs w:val="40"/>
          <w:lang w:val="en-US" w:eastAsia="zh-CN"/>
        </w:rPr>
      </w:pPr>
    </w:p>
    <w:p>
      <w:pPr>
        <w:pStyle w:val="8"/>
        <w:spacing w:line="800" w:lineRule="exact"/>
        <w:ind w:firstLine="2650" w:firstLineChars="1100"/>
        <w:jc w:val="both"/>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rPr>
        <w:t>审核</w:t>
      </w:r>
      <w:r>
        <w:rPr>
          <w:rFonts w:hint="eastAsia" w:ascii="宋体" w:hAnsi="宋体" w:eastAsia="宋体" w:cs="宋体"/>
          <w:b/>
          <w:bCs/>
          <w:color w:val="auto"/>
          <w:sz w:val="24"/>
          <w:szCs w:val="24"/>
          <w:u w:val="single"/>
        </w:rPr>
        <w:t xml:space="preserve">              </w:t>
      </w:r>
      <w:r>
        <w:rPr>
          <w:rFonts w:hint="eastAsia" w:hAnsi="宋体" w:cs="宋体"/>
          <w:b/>
          <w:bCs/>
          <w:color w:val="auto"/>
          <w:sz w:val="24"/>
          <w:szCs w:val="24"/>
          <w:u w:val="single"/>
          <w:lang w:val="en-US" w:eastAsia="zh-CN"/>
        </w:rPr>
        <w:t xml:space="preserve">  </w:t>
      </w:r>
      <w:r>
        <w:rPr>
          <w:rFonts w:hint="eastAsia" w:ascii="宋体" w:hAnsi="宋体" w:eastAsia="宋体" w:cs="宋体"/>
          <w:b/>
          <w:bCs/>
          <w:color w:val="auto"/>
          <w:sz w:val="24"/>
          <w:szCs w:val="24"/>
          <w:u w:val="single"/>
        </w:rPr>
        <w:t xml:space="preserve">   </w:t>
      </w:r>
    </w:p>
    <w:p>
      <w:pPr>
        <w:pStyle w:val="8"/>
        <w:spacing w:line="800" w:lineRule="exact"/>
        <w:ind w:firstLine="2537" w:firstLineChars="1053"/>
        <w:jc w:val="both"/>
        <w:rPr>
          <w:rFonts w:hint="eastAsia" w:ascii="宋体" w:hAnsi="宋体" w:eastAsia="宋体" w:cs="宋体"/>
          <w:b/>
          <w:bCs/>
          <w:color w:val="auto"/>
          <w:sz w:val="24"/>
          <w:szCs w:val="24"/>
          <w:u w:val="single"/>
        </w:rPr>
      </w:pPr>
    </w:p>
    <w:p>
      <w:pPr>
        <w:pStyle w:val="8"/>
        <w:spacing w:line="800" w:lineRule="exact"/>
        <w:ind w:firstLine="2776" w:firstLineChars="1152"/>
        <w:jc w:val="both"/>
        <w:rPr>
          <w:rFonts w:hint="eastAsia" w:ascii="宋体" w:hAnsi="宋体" w:eastAsia="宋体" w:cs="宋体"/>
          <w:b/>
          <w:bCs/>
          <w:color w:val="auto"/>
          <w:sz w:val="24"/>
          <w:szCs w:val="24"/>
          <w:u w:val="single"/>
        </w:rPr>
      </w:pPr>
      <w:r>
        <w:rPr>
          <w:rFonts w:hint="eastAsia" w:ascii="宋体" w:hAnsi="宋体" w:eastAsia="宋体" w:cs="宋体"/>
          <w:b/>
          <w:bCs/>
          <w:color w:val="auto"/>
          <w:sz w:val="24"/>
          <w:szCs w:val="24"/>
        </w:rPr>
        <w:t>批准</w:t>
      </w:r>
      <w:r>
        <w:rPr>
          <w:rFonts w:hint="eastAsia" w:ascii="宋体" w:hAnsi="宋体" w:eastAsia="宋体" w:cs="宋体"/>
          <w:b/>
          <w:bCs/>
          <w:color w:val="auto"/>
          <w:sz w:val="24"/>
          <w:szCs w:val="24"/>
          <w:u w:val="single"/>
        </w:rPr>
        <w:t xml:space="preserve">                   </w:t>
      </w:r>
    </w:p>
    <w:p>
      <w:pPr>
        <w:pStyle w:val="8"/>
        <w:rPr>
          <w:rFonts w:hint="eastAsia" w:ascii="宋体" w:hAnsi="宋体" w:eastAsia="宋体" w:cs="宋体"/>
          <w:color w:val="auto"/>
          <w:sz w:val="24"/>
          <w:szCs w:val="24"/>
        </w:rPr>
      </w:pPr>
    </w:p>
    <w:p>
      <w:pPr>
        <w:pStyle w:val="8"/>
        <w:rPr>
          <w:rFonts w:hint="eastAsia" w:ascii="宋体" w:hAnsi="宋体" w:eastAsia="宋体" w:cs="宋体"/>
          <w:color w:val="auto"/>
          <w:sz w:val="24"/>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5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904" w:type="dxa"/>
            <w:tcBorders>
              <w:top w:val="single" w:color="auto" w:sz="4" w:space="0"/>
              <w:left w:val="single" w:color="auto" w:sz="4" w:space="0"/>
              <w:bottom w:val="single" w:color="auto" w:sz="4" w:space="0"/>
              <w:right w:val="single" w:color="auto" w:sz="4" w:space="0"/>
            </w:tcBorders>
            <w:noWrap w:val="0"/>
            <w:vAlign w:val="center"/>
          </w:tcPr>
          <w:p>
            <w:pPr>
              <w:spacing w:after="48" w:line="360" w:lineRule="auto"/>
              <w:ind w:firstLine="480" w:firstLineChars="200"/>
              <w:jc w:val="center"/>
              <w:rPr>
                <w:rFonts w:hint="eastAsia" w:ascii="宋体" w:hAnsi="宋体" w:eastAsia="宋体" w:cs="宋体"/>
                <w:b/>
                <w:color w:val="auto"/>
                <w:sz w:val="24"/>
                <w:szCs w:val="24"/>
              </w:rPr>
            </w:pPr>
            <w:r>
              <w:rPr>
                <w:rFonts w:hint="eastAsia" w:ascii="宋体" w:hAnsi="宋体" w:eastAsia="宋体" w:cs="宋体"/>
                <w:color w:val="auto"/>
                <w:sz w:val="24"/>
                <w:szCs w:val="24"/>
                <w:lang w:val="en-US" w:eastAsia="zh-CN" w:bidi="ar"/>
              </w:rPr>
              <w:t>招标方</w:t>
            </w:r>
            <w:r>
              <w:rPr>
                <w:rFonts w:hint="eastAsia" w:ascii="宋体" w:hAnsi="宋体" w:eastAsia="宋体" w:cs="宋体"/>
                <w:color w:val="auto"/>
                <w:sz w:val="24"/>
                <w:szCs w:val="24"/>
                <w:lang w:bidi="ar"/>
              </w:rPr>
              <w:t>：</w:t>
            </w:r>
          </w:p>
        </w:tc>
        <w:tc>
          <w:tcPr>
            <w:tcW w:w="5205" w:type="dxa"/>
            <w:tcBorders>
              <w:top w:val="single" w:color="auto" w:sz="4" w:space="0"/>
              <w:left w:val="nil"/>
              <w:bottom w:val="single" w:color="auto" w:sz="4" w:space="0"/>
              <w:right w:val="single" w:color="auto" w:sz="4" w:space="0"/>
            </w:tcBorders>
            <w:noWrap w:val="0"/>
            <w:vAlign w:val="center"/>
          </w:tcPr>
          <w:p>
            <w:pPr>
              <w:spacing w:after="48"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靖西市锰矿有限责任公司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904" w:type="dxa"/>
            <w:tcBorders>
              <w:top w:val="single" w:color="auto" w:sz="4" w:space="0"/>
              <w:left w:val="single" w:color="auto" w:sz="4" w:space="0"/>
              <w:bottom w:val="single" w:color="auto" w:sz="4" w:space="0"/>
              <w:right w:val="single" w:color="auto" w:sz="4" w:space="0"/>
            </w:tcBorders>
            <w:noWrap w:val="0"/>
            <w:vAlign w:val="center"/>
          </w:tcPr>
          <w:p>
            <w:pPr>
              <w:spacing w:after="48" w:line="360" w:lineRule="auto"/>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bidi="ar"/>
              </w:rPr>
              <w:t>投标方</w:t>
            </w:r>
            <w:r>
              <w:rPr>
                <w:rFonts w:hint="eastAsia" w:ascii="宋体" w:hAnsi="宋体" w:eastAsia="宋体" w:cs="宋体"/>
                <w:color w:val="auto"/>
                <w:sz w:val="24"/>
                <w:szCs w:val="24"/>
                <w:lang w:bidi="ar"/>
              </w:rPr>
              <w:t>：</w:t>
            </w:r>
          </w:p>
        </w:tc>
        <w:tc>
          <w:tcPr>
            <w:tcW w:w="5205" w:type="dxa"/>
            <w:tcBorders>
              <w:top w:val="single" w:color="auto" w:sz="4" w:space="0"/>
              <w:left w:val="nil"/>
              <w:bottom w:val="single" w:color="auto" w:sz="4" w:space="0"/>
              <w:right w:val="single" w:color="auto" w:sz="4" w:space="0"/>
            </w:tcBorders>
            <w:noWrap w:val="0"/>
            <w:vAlign w:val="center"/>
          </w:tcPr>
          <w:p>
            <w:pPr>
              <w:spacing w:after="48" w:line="360" w:lineRule="auto"/>
              <w:ind w:firstLine="480" w:firstLineChars="200"/>
              <w:rPr>
                <w:rFonts w:hint="eastAsia" w:ascii="宋体" w:hAnsi="宋体" w:eastAsia="宋体" w:cs="宋体"/>
                <w:color w:val="auto"/>
                <w:sz w:val="24"/>
                <w:szCs w:val="24"/>
              </w:rPr>
            </w:pPr>
          </w:p>
        </w:tc>
      </w:tr>
    </w:tbl>
    <w:p>
      <w:pPr>
        <w:ind w:firstLine="480" w:firstLineChars="200"/>
        <w:jc w:val="center"/>
        <w:rPr>
          <w:rFonts w:hint="eastAsia" w:ascii="宋体" w:hAnsi="宋体" w:eastAsia="宋体" w:cs="宋体"/>
          <w:color w:val="auto"/>
          <w:sz w:val="24"/>
          <w:szCs w:val="24"/>
          <w:lang w:bidi="ar"/>
        </w:rPr>
      </w:pPr>
    </w:p>
    <w:p>
      <w:pPr>
        <w:jc w:val="center"/>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年  月  日</w:t>
      </w:r>
    </w:p>
    <w:p>
      <w:pPr>
        <w:pStyle w:val="2"/>
        <w:rPr>
          <w:rFonts w:hint="eastAsia" w:ascii="宋体" w:hAnsi="宋体" w:eastAsia="宋体" w:cs="宋体"/>
          <w:color w:val="auto"/>
          <w:sz w:val="24"/>
          <w:szCs w:val="24"/>
          <w:lang w:bidi="ar"/>
        </w:rPr>
      </w:pPr>
    </w:p>
    <w:p>
      <w:pPr>
        <w:rPr>
          <w:rFonts w:hint="eastAsia"/>
        </w:rPr>
      </w:pPr>
    </w:p>
    <w:p>
      <w:pPr>
        <w:numPr>
          <w:ilvl w:val="0"/>
          <w:numId w:val="0"/>
        </w:numPr>
        <w:rPr>
          <w:rFonts w:hint="eastAsia"/>
          <w:b/>
          <w:bCs/>
          <w:sz w:val="32"/>
          <w:szCs w:val="40"/>
          <w:lang w:val="en-US" w:eastAsia="zh-CN"/>
        </w:rPr>
      </w:pPr>
    </w:p>
    <w:p>
      <w:pPr>
        <w:numPr>
          <w:ilvl w:val="0"/>
          <w:numId w:val="0"/>
        </w:numPr>
        <w:rPr>
          <w:rFonts w:hint="eastAsia"/>
          <w:b/>
          <w:bCs/>
          <w:sz w:val="32"/>
          <w:szCs w:val="40"/>
          <w:lang w:val="en-US" w:eastAsia="zh-CN"/>
        </w:rPr>
      </w:pPr>
      <w:r>
        <w:rPr>
          <w:rFonts w:hint="eastAsia"/>
          <w:b/>
          <w:bCs/>
          <w:sz w:val="32"/>
          <w:szCs w:val="40"/>
          <w:lang w:val="en-US" w:eastAsia="zh-CN"/>
        </w:rPr>
        <w:t>第一章 工程概况</w:t>
      </w:r>
    </w:p>
    <w:p>
      <w:pPr>
        <w:numPr>
          <w:ilvl w:val="0"/>
          <w:numId w:val="1"/>
        </w:numPr>
        <w:ind w:firstLine="562" w:firstLineChars="200"/>
        <w:rPr>
          <w:rFonts w:hint="eastAsia"/>
          <w:b/>
          <w:bCs/>
          <w:sz w:val="28"/>
          <w:szCs w:val="36"/>
          <w:lang w:val="en-US" w:eastAsia="zh-CN"/>
        </w:rPr>
      </w:pPr>
      <w:r>
        <w:rPr>
          <w:rFonts w:hint="eastAsia"/>
          <w:b/>
          <w:bCs/>
          <w:sz w:val="28"/>
          <w:szCs w:val="36"/>
          <w:lang w:val="en-US" w:eastAsia="zh-CN"/>
        </w:rPr>
        <w:t>工程简介</w:t>
      </w:r>
    </w:p>
    <w:p>
      <w:pPr>
        <w:numPr>
          <w:ilvl w:val="0"/>
          <w:numId w:val="0"/>
        </w:numPr>
        <w:ind w:firstLine="560" w:firstLineChars="200"/>
        <w:rPr>
          <w:rFonts w:hint="default"/>
          <w:sz w:val="28"/>
          <w:szCs w:val="36"/>
          <w:lang w:val="en-US" w:eastAsia="zh-CN"/>
        </w:rPr>
      </w:pPr>
      <w:r>
        <w:rPr>
          <w:rFonts w:hint="eastAsia"/>
          <w:sz w:val="28"/>
          <w:szCs w:val="36"/>
          <w:lang w:val="en-US" w:eastAsia="zh-CN"/>
        </w:rPr>
        <w:t>工程名称：靖锰公司华荣选矿厂厂房维修项目</w:t>
      </w:r>
    </w:p>
    <w:p>
      <w:pPr>
        <w:numPr>
          <w:ilvl w:val="0"/>
          <w:numId w:val="0"/>
        </w:numPr>
        <w:ind w:firstLine="560" w:firstLineChars="200"/>
        <w:rPr>
          <w:rFonts w:hint="eastAsia"/>
          <w:sz w:val="28"/>
          <w:szCs w:val="36"/>
          <w:lang w:val="en-US" w:eastAsia="zh-CN"/>
        </w:rPr>
      </w:pPr>
      <w:r>
        <w:rPr>
          <w:rFonts w:hint="eastAsia"/>
          <w:sz w:val="28"/>
          <w:szCs w:val="36"/>
          <w:lang w:val="en-US" w:eastAsia="zh-CN"/>
        </w:rPr>
        <w:t>建设单位：靖西市锰矿有限责任公司</w:t>
      </w:r>
    </w:p>
    <w:p>
      <w:pPr>
        <w:numPr>
          <w:ilvl w:val="0"/>
          <w:numId w:val="0"/>
        </w:numPr>
        <w:ind w:firstLine="560" w:firstLineChars="200"/>
        <w:rPr>
          <w:rFonts w:hint="eastAsia"/>
          <w:sz w:val="28"/>
          <w:szCs w:val="36"/>
          <w:u w:val="none"/>
          <w:lang w:val="en-US" w:eastAsia="zh-CN"/>
        </w:rPr>
      </w:pPr>
      <w:r>
        <w:rPr>
          <w:rFonts w:hint="eastAsia"/>
          <w:sz w:val="28"/>
          <w:szCs w:val="36"/>
          <w:lang w:val="en-US" w:eastAsia="zh-CN"/>
        </w:rPr>
        <w:t>施工单位：</w:t>
      </w:r>
    </w:p>
    <w:p>
      <w:pPr>
        <w:numPr>
          <w:ilvl w:val="0"/>
          <w:numId w:val="0"/>
        </w:numPr>
        <w:ind w:leftChars="200" w:firstLine="608" w:firstLineChars="200"/>
        <w:rPr>
          <w:rFonts w:hint="eastAsia" w:ascii="宋体" w:hAnsi="宋体" w:eastAsia="宋体" w:cs="宋体"/>
          <w:b/>
          <w:bCs/>
          <w:sz w:val="28"/>
          <w:szCs w:val="36"/>
          <w:lang w:val="en-US" w:eastAsia="zh-CN"/>
        </w:rPr>
      </w:pPr>
      <w:r>
        <w:rPr>
          <w:rFonts w:ascii="宋体" w:hAnsi="宋体" w:eastAsia="宋体" w:cs="宋体"/>
          <w:spacing w:val="12"/>
          <w:sz w:val="28"/>
          <w:szCs w:val="28"/>
        </w:rPr>
        <w:t>靖西</w:t>
      </w:r>
      <w:r>
        <w:rPr>
          <w:rFonts w:ascii="宋体" w:hAnsi="宋体" w:eastAsia="宋体" w:cs="宋体"/>
          <w:spacing w:val="9"/>
          <w:sz w:val="28"/>
          <w:szCs w:val="28"/>
        </w:rPr>
        <w:t>市</w:t>
      </w:r>
      <w:r>
        <w:rPr>
          <w:rFonts w:ascii="宋体" w:hAnsi="宋体" w:eastAsia="宋体" w:cs="宋体"/>
          <w:spacing w:val="6"/>
          <w:sz w:val="28"/>
          <w:szCs w:val="28"/>
        </w:rPr>
        <w:t>锰矿有限责任公司</w:t>
      </w:r>
      <w:r>
        <w:rPr>
          <w:rFonts w:hint="eastAsia" w:ascii="宋体" w:hAnsi="宋体" w:eastAsia="宋体" w:cs="宋体"/>
          <w:spacing w:val="-1"/>
          <w:sz w:val="28"/>
          <w:szCs w:val="28"/>
          <w:lang w:eastAsia="zh-CN"/>
        </w:rPr>
        <w:t>靖锰公司华荣选矿厂厂房维修项目</w:t>
      </w:r>
      <w:r>
        <w:rPr>
          <w:rFonts w:ascii="宋体" w:hAnsi="宋体" w:eastAsia="宋体" w:cs="宋体"/>
          <w:spacing w:val="-7"/>
          <w:sz w:val="28"/>
          <w:szCs w:val="28"/>
        </w:rPr>
        <w:t>位于靖西市湖润镇</w:t>
      </w:r>
      <w:r>
        <w:rPr>
          <w:rFonts w:hint="eastAsia" w:ascii="宋体" w:hAnsi="宋体" w:eastAsia="宋体" w:cs="宋体"/>
          <w:spacing w:val="-7"/>
          <w:sz w:val="28"/>
          <w:szCs w:val="28"/>
          <w:lang w:val="en-US" w:eastAsia="zh-CN"/>
        </w:rPr>
        <w:t>念祥村盆屯219国道旁</w:t>
      </w:r>
      <w:r>
        <w:rPr>
          <w:rFonts w:ascii="宋体" w:hAnsi="宋体" w:eastAsia="宋体" w:cs="宋体"/>
          <w:spacing w:val="-7"/>
          <w:sz w:val="28"/>
          <w:szCs w:val="28"/>
        </w:rPr>
        <w:t>，距离靖西市约 5</w:t>
      </w:r>
      <w:r>
        <w:rPr>
          <w:rFonts w:hint="eastAsia" w:ascii="宋体" w:hAnsi="宋体" w:eastAsia="宋体" w:cs="宋体"/>
          <w:spacing w:val="-7"/>
          <w:sz w:val="28"/>
          <w:szCs w:val="28"/>
          <w:lang w:val="en-US" w:eastAsia="zh-CN"/>
        </w:rPr>
        <w:t>6</w:t>
      </w:r>
      <w:r>
        <w:rPr>
          <w:rFonts w:ascii="宋体" w:hAnsi="宋体" w:eastAsia="宋体" w:cs="宋体"/>
          <w:spacing w:val="-7"/>
          <w:sz w:val="28"/>
          <w:szCs w:val="28"/>
        </w:rPr>
        <w:t>k</w:t>
      </w:r>
      <w:r>
        <w:rPr>
          <w:rFonts w:ascii="宋体" w:hAnsi="宋体" w:eastAsia="宋体" w:cs="宋体"/>
          <w:spacing w:val="-4"/>
          <w:sz w:val="28"/>
          <w:szCs w:val="28"/>
        </w:rPr>
        <w:t>m</w:t>
      </w:r>
      <w:r>
        <w:rPr>
          <w:rFonts w:ascii="宋体" w:hAnsi="宋体" w:eastAsia="宋体" w:cs="宋体"/>
          <w:spacing w:val="-7"/>
          <w:sz w:val="28"/>
          <w:szCs w:val="28"/>
        </w:rPr>
        <w:t>，</w:t>
      </w:r>
      <w:r>
        <w:rPr>
          <w:rFonts w:hint="eastAsia" w:ascii="宋体" w:hAnsi="宋体" w:eastAsia="宋体" w:cs="宋体"/>
          <w:spacing w:val="-7"/>
          <w:sz w:val="28"/>
          <w:szCs w:val="28"/>
          <w:lang w:val="en-US" w:eastAsia="zh-CN"/>
        </w:rPr>
        <w:t>工程材料、机械进场条件均可满足</w:t>
      </w:r>
      <w:r>
        <w:rPr>
          <w:rFonts w:ascii="宋体" w:hAnsi="宋体" w:eastAsia="宋体" w:cs="宋体"/>
          <w:sz w:val="28"/>
          <w:szCs w:val="28"/>
        </w:rPr>
        <w:t>。</w:t>
      </w:r>
    </w:p>
    <w:p>
      <w:pPr>
        <w:numPr>
          <w:ilvl w:val="0"/>
          <w:numId w:val="1"/>
        </w:numPr>
        <w:ind w:left="0" w:leftChars="0" w:firstLine="562" w:firstLineChars="200"/>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工程范围</w:t>
      </w:r>
    </w:p>
    <w:p>
      <w:pPr>
        <w:numPr>
          <w:ilvl w:val="0"/>
          <w:numId w:val="0"/>
        </w:numPr>
        <w:ind w:leftChars="200"/>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 xml:space="preserve"> </w:t>
      </w:r>
      <w:r>
        <w:rPr>
          <w:rFonts w:hint="eastAsia"/>
          <w:sz w:val="28"/>
          <w:szCs w:val="36"/>
          <w:lang w:val="en-US" w:eastAsia="zh-CN"/>
        </w:rPr>
        <w:t>靖锰公司华荣选矿厂厂房维修项目</w:t>
      </w:r>
      <w:r>
        <w:rPr>
          <w:rFonts w:hint="eastAsia" w:ascii="宋体" w:hAnsi="宋体" w:eastAsia="宋体" w:cs="宋体"/>
          <w:sz w:val="28"/>
          <w:szCs w:val="36"/>
          <w:lang w:val="en-US" w:eastAsia="zh-CN"/>
        </w:rPr>
        <w:t>范围但不限于下列内容。</w:t>
      </w:r>
    </w:p>
    <w:p>
      <w:pPr>
        <w:numPr>
          <w:ilvl w:val="0"/>
          <w:numId w:val="1"/>
        </w:numPr>
        <w:ind w:left="0" w:leftChars="0" w:firstLine="562" w:firstLineChars="200"/>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工作内容及主要工程量</w:t>
      </w:r>
    </w:p>
    <w:p>
      <w:pPr>
        <w:numPr>
          <w:ilvl w:val="0"/>
          <w:numId w:val="0"/>
        </w:numPr>
        <w:ind w:firstLine="560" w:firstLineChars="200"/>
        <w:jc w:val="left"/>
        <w:rPr>
          <w:rFonts w:hint="eastAsia" w:asciiTheme="minorEastAsia" w:hAnsiTheme="minorEastAsia" w:eastAsiaTheme="minorEastAsia" w:cstheme="minorEastAsia"/>
          <w:color w:val="auto"/>
          <w:sz w:val="28"/>
          <w:szCs w:val="36"/>
          <w:lang w:val="en-US" w:eastAsia="zh-CN"/>
        </w:rPr>
      </w:pPr>
      <w:r>
        <w:rPr>
          <w:rFonts w:hint="eastAsia" w:asciiTheme="minorEastAsia" w:hAnsiTheme="minorEastAsia" w:eastAsiaTheme="minorEastAsia" w:cstheme="minorEastAsia"/>
          <w:color w:val="auto"/>
          <w:sz w:val="28"/>
          <w:szCs w:val="36"/>
          <w:lang w:val="en-US" w:eastAsia="zh-CN"/>
        </w:rPr>
        <w:t>负责</w:t>
      </w:r>
      <w:r>
        <w:rPr>
          <w:rFonts w:hint="eastAsia"/>
          <w:sz w:val="28"/>
          <w:szCs w:val="36"/>
          <w:lang w:val="en-US" w:eastAsia="zh-CN"/>
        </w:rPr>
        <w:t>靖锰公司华荣选矿厂厂房维修项目</w:t>
      </w:r>
      <w:r>
        <w:rPr>
          <w:rFonts w:hint="eastAsia" w:asciiTheme="minorEastAsia" w:hAnsiTheme="minorEastAsia" w:eastAsiaTheme="minorEastAsia" w:cstheme="minorEastAsia"/>
          <w:color w:val="auto"/>
          <w:sz w:val="28"/>
          <w:szCs w:val="36"/>
          <w:lang w:val="en-US" w:eastAsia="zh-CN"/>
        </w:rPr>
        <w:t>全面管理工作、劳动力的提供、消耗材料提供、工程设备提供、施工机具提供、工程测试仪器提供及其他施工工作。涵盖工程设备进入施工现场以及在施工现场范围内进行的运输、接货、卸货以及搬运工作。承包商应按照本技术协议约定、相关图纸和或施工规范的要求，开展以下主要工作：</w:t>
      </w:r>
    </w:p>
    <w:p>
      <w:pPr>
        <w:numPr>
          <w:ilvl w:val="0"/>
          <w:numId w:val="0"/>
        </w:numPr>
        <w:ind w:firstLine="560" w:firstLineChars="200"/>
        <w:jc w:val="left"/>
        <w:rPr>
          <w:rFonts w:hint="default" w:ascii="宋体" w:hAnsi="宋体" w:eastAsia="宋体" w:cs="宋体"/>
          <w:color w:val="auto"/>
          <w:sz w:val="28"/>
          <w:szCs w:val="36"/>
          <w:lang w:val="en-US" w:eastAsia="zh-CN"/>
        </w:rPr>
      </w:pPr>
      <w:r>
        <w:rPr>
          <w:rFonts w:hint="default" w:ascii="宋体" w:hAnsi="宋体" w:eastAsia="宋体" w:cs="宋体"/>
          <w:color w:val="auto"/>
          <w:sz w:val="28"/>
          <w:szCs w:val="36"/>
          <w:lang w:val="en-US" w:eastAsia="zh-CN"/>
        </w:rPr>
        <w:t>根据</w:t>
      </w:r>
      <w:r>
        <w:rPr>
          <w:rFonts w:hint="eastAsia" w:ascii="宋体" w:hAnsi="宋体" w:eastAsia="宋体" w:cs="宋体"/>
          <w:color w:val="auto"/>
          <w:sz w:val="28"/>
          <w:szCs w:val="36"/>
          <w:lang w:val="en-US" w:eastAsia="zh-CN"/>
        </w:rPr>
        <w:t>施工</w:t>
      </w:r>
      <w:r>
        <w:rPr>
          <w:rFonts w:hint="default" w:ascii="宋体" w:hAnsi="宋体" w:eastAsia="宋体" w:cs="宋体"/>
          <w:color w:val="auto"/>
          <w:sz w:val="28"/>
          <w:szCs w:val="36"/>
          <w:lang w:val="en-US" w:eastAsia="zh-CN"/>
        </w:rPr>
        <w:t>图纸</w:t>
      </w:r>
      <w:r>
        <w:rPr>
          <w:rFonts w:hint="eastAsia" w:ascii="宋体" w:hAnsi="宋体" w:eastAsia="宋体" w:cs="宋体"/>
          <w:color w:val="auto"/>
          <w:sz w:val="28"/>
          <w:szCs w:val="36"/>
          <w:lang w:val="en-US" w:eastAsia="zh-CN"/>
        </w:rPr>
        <w:t>和工程量清单</w:t>
      </w:r>
      <w:r>
        <w:rPr>
          <w:rFonts w:hint="default" w:ascii="宋体" w:hAnsi="宋体" w:eastAsia="宋体" w:cs="宋体"/>
          <w:color w:val="auto"/>
          <w:sz w:val="28"/>
          <w:szCs w:val="36"/>
          <w:lang w:val="en-US" w:eastAsia="zh-CN"/>
        </w:rPr>
        <w:t>，完成第一台阶厂房内平整场地</w:t>
      </w:r>
      <w:r>
        <w:rPr>
          <w:rFonts w:hint="eastAsia" w:ascii="宋体" w:hAnsi="宋体" w:eastAsia="宋体" w:cs="宋体"/>
          <w:color w:val="auto"/>
          <w:sz w:val="28"/>
          <w:szCs w:val="36"/>
          <w:lang w:val="en-US" w:eastAsia="zh-CN"/>
        </w:rPr>
        <w:t>约2450m²，房内收集沟挖沟槽土方约50.83m³，渗液收集池挖基坑土方约22.40m³，挡雨砌块矮墙约24.67m³，混凝土浇筑约</w:t>
      </w:r>
      <w:bookmarkStart w:id="0" w:name="_GoBack"/>
      <w:bookmarkEnd w:id="0"/>
      <w:r>
        <w:rPr>
          <w:rFonts w:hint="eastAsia" w:ascii="宋体" w:hAnsi="宋体" w:eastAsia="宋体" w:cs="宋体"/>
          <w:color w:val="auto"/>
          <w:sz w:val="28"/>
          <w:szCs w:val="36"/>
          <w:lang w:val="en-US" w:eastAsia="zh-CN"/>
        </w:rPr>
        <w:t>31.53m³，屋面、隔墙彩钢瓦约212m²，土工膜铺设约2797.05m²（土工膜材料甲供）等。</w:t>
      </w:r>
      <w:r>
        <w:rPr>
          <w:rFonts w:hint="default" w:ascii="宋体" w:hAnsi="宋体" w:eastAsia="宋体" w:cs="宋体"/>
          <w:color w:val="auto"/>
          <w:sz w:val="28"/>
          <w:szCs w:val="36"/>
          <w:lang w:val="en-US" w:eastAsia="zh-CN"/>
        </w:rPr>
        <w:t>完成</w:t>
      </w:r>
      <w:r>
        <w:rPr>
          <w:rFonts w:hint="eastAsia" w:ascii="宋体" w:hAnsi="宋体" w:eastAsia="宋体" w:cs="宋体"/>
          <w:color w:val="auto"/>
          <w:sz w:val="28"/>
          <w:szCs w:val="36"/>
          <w:lang w:val="en-US" w:eastAsia="zh-CN"/>
        </w:rPr>
        <w:t>施工图、工程量清单</w:t>
      </w:r>
      <w:r>
        <w:rPr>
          <w:rFonts w:hint="default" w:ascii="宋体" w:hAnsi="宋体" w:eastAsia="宋体" w:cs="宋体"/>
          <w:color w:val="auto"/>
          <w:sz w:val="28"/>
          <w:szCs w:val="36"/>
          <w:lang w:val="en-US" w:eastAsia="zh-CN"/>
        </w:rPr>
        <w:t>其它施工内容及工程量</w:t>
      </w:r>
      <w:r>
        <w:rPr>
          <w:rFonts w:hint="eastAsia" w:ascii="宋体" w:hAnsi="宋体" w:eastAsia="宋体" w:cs="宋体"/>
          <w:color w:val="auto"/>
          <w:sz w:val="28"/>
          <w:szCs w:val="36"/>
          <w:lang w:val="en-US" w:eastAsia="zh-CN"/>
        </w:rPr>
        <w:t>。</w:t>
      </w:r>
    </w:p>
    <w:p>
      <w:pPr>
        <w:numPr>
          <w:ilvl w:val="0"/>
          <w:numId w:val="1"/>
        </w:numPr>
        <w:ind w:left="0" w:leftChars="0" w:firstLine="562" w:firstLineChars="200"/>
        <w:jc w:val="left"/>
        <w:rPr>
          <w:rFonts w:hint="default" w:ascii="宋体" w:hAnsi="宋体" w:eastAsia="宋体" w:cs="宋体"/>
          <w:b/>
          <w:bCs/>
          <w:sz w:val="28"/>
          <w:szCs w:val="36"/>
          <w:lang w:val="en-US" w:eastAsia="zh-CN"/>
        </w:rPr>
      </w:pPr>
      <w:r>
        <w:rPr>
          <w:rFonts w:hint="eastAsia" w:ascii="宋体" w:hAnsi="宋体" w:eastAsia="宋体" w:cs="宋体"/>
          <w:b/>
          <w:bCs/>
          <w:sz w:val="28"/>
          <w:szCs w:val="36"/>
          <w:lang w:val="en-US" w:eastAsia="zh-CN"/>
        </w:rPr>
        <w:t>工程特点</w:t>
      </w:r>
    </w:p>
    <w:p>
      <w:pPr>
        <w:numPr>
          <w:ilvl w:val="0"/>
          <w:numId w:val="0"/>
        </w:numPr>
        <w:ind w:firstLine="560" w:firstLineChars="200"/>
        <w:rPr>
          <w:rFonts w:hint="default"/>
          <w:sz w:val="28"/>
          <w:szCs w:val="36"/>
          <w:lang w:val="en-US" w:eastAsia="zh-CN"/>
        </w:rPr>
      </w:pPr>
      <w:r>
        <w:rPr>
          <w:rFonts w:hint="eastAsia"/>
          <w:sz w:val="28"/>
          <w:szCs w:val="36"/>
          <w:lang w:val="en-US" w:eastAsia="zh-CN"/>
        </w:rPr>
        <w:t>靖锰公司华荣选矿厂厂房维修项目属于旧厂房维修项目，现场施工条件较为复杂，该项目涉及高空作业和动火作业，施工前因向建设单位安环科申请安全三级教育培训、办理动火作业许可证等。旧厂房维修区域较分散，承包单位应仔细审图和工程量清单进行施工。</w:t>
      </w:r>
    </w:p>
    <w:p>
      <w:pPr>
        <w:numPr>
          <w:ilvl w:val="0"/>
          <w:numId w:val="1"/>
        </w:numPr>
        <w:ind w:left="0" w:leftChars="0" w:firstLine="562" w:firstLineChars="200"/>
        <w:jc w:val="both"/>
        <w:rPr>
          <w:rFonts w:hint="default"/>
          <w:b/>
          <w:bCs/>
          <w:sz w:val="28"/>
          <w:szCs w:val="36"/>
          <w:lang w:val="en-US" w:eastAsia="zh-CN"/>
        </w:rPr>
      </w:pPr>
      <w:r>
        <w:rPr>
          <w:rFonts w:hint="eastAsia"/>
          <w:b/>
          <w:bCs/>
          <w:sz w:val="28"/>
          <w:szCs w:val="36"/>
          <w:lang w:val="en-US" w:eastAsia="zh-CN"/>
        </w:rPr>
        <w:t>编制依据</w:t>
      </w:r>
    </w:p>
    <w:p>
      <w:pPr>
        <w:spacing w:line="360" w:lineRule="auto"/>
        <w:ind w:firstLine="560" w:firstLineChars="200"/>
        <w:rPr>
          <w:rFonts w:hint="default"/>
          <w:sz w:val="28"/>
          <w:szCs w:val="36"/>
          <w:lang w:val="en-US" w:eastAsia="zh-CN"/>
        </w:rPr>
      </w:pPr>
      <w:r>
        <w:rPr>
          <w:rFonts w:hint="eastAsia"/>
          <w:sz w:val="28"/>
          <w:szCs w:val="36"/>
          <w:lang w:val="en-US" w:eastAsia="zh-CN"/>
        </w:rPr>
        <w:t>靖锰公司华荣选矿厂厂房维修项目</w:t>
      </w:r>
      <w:r>
        <w:rPr>
          <w:rFonts w:hint="default"/>
          <w:sz w:val="28"/>
          <w:szCs w:val="36"/>
          <w:lang w:val="en-US" w:eastAsia="zh-CN"/>
        </w:rPr>
        <w:t>施工图纸、工程量清单及招标文件</w:t>
      </w:r>
      <w:r>
        <w:rPr>
          <w:rFonts w:hint="eastAsia"/>
          <w:sz w:val="28"/>
          <w:szCs w:val="36"/>
          <w:lang w:val="en-US" w:eastAsia="zh-CN"/>
        </w:rPr>
        <w:t>。</w:t>
      </w:r>
    </w:p>
    <w:p>
      <w:pPr>
        <w:numPr>
          <w:ilvl w:val="0"/>
          <w:numId w:val="0"/>
        </w:numPr>
        <w:ind w:firstLine="560" w:firstLineChars="200"/>
        <w:jc w:val="both"/>
        <w:rPr>
          <w:rFonts w:hint="eastAsia" w:ascii="宋体" w:hAnsi="宋体" w:eastAsia="宋体" w:cs="宋体"/>
          <w:color w:val="auto"/>
          <w:sz w:val="28"/>
          <w:szCs w:val="36"/>
          <w:lang w:val="en-US" w:eastAsia="zh-CN"/>
        </w:rPr>
      </w:pPr>
      <w:r>
        <w:rPr>
          <w:rFonts w:hint="eastAsia" w:ascii="宋体" w:hAnsi="宋体" w:eastAsia="宋体" w:cs="宋体"/>
          <w:color w:val="auto"/>
          <w:sz w:val="28"/>
          <w:szCs w:val="36"/>
          <w:lang w:val="en-US" w:eastAsia="zh-CN"/>
        </w:rPr>
        <w:t>1.本工程施工组织设计。</w:t>
      </w:r>
    </w:p>
    <w:p>
      <w:pPr>
        <w:numPr>
          <w:ilvl w:val="0"/>
          <w:numId w:val="0"/>
        </w:numPr>
        <w:ind w:firstLine="560" w:firstLineChars="200"/>
        <w:jc w:val="both"/>
        <w:rPr>
          <w:rFonts w:hint="eastAsia" w:ascii="宋体" w:hAnsi="宋体" w:eastAsia="宋体" w:cs="宋体"/>
          <w:color w:val="auto"/>
          <w:sz w:val="28"/>
          <w:szCs w:val="36"/>
          <w:lang w:val="en-US" w:eastAsia="zh-CN"/>
        </w:rPr>
      </w:pPr>
      <w:r>
        <w:rPr>
          <w:rFonts w:hint="eastAsia" w:ascii="宋体" w:hAnsi="宋体" w:eastAsia="宋体" w:cs="宋体"/>
          <w:color w:val="auto"/>
          <w:sz w:val="28"/>
          <w:szCs w:val="36"/>
          <w:lang w:val="en-US" w:eastAsia="zh-CN"/>
        </w:rPr>
        <w:t>2.有关现行标准及规范。</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3.</w:t>
      </w:r>
      <w:r>
        <w:rPr>
          <w:rFonts w:hint="eastAsia" w:ascii="宋体" w:hAnsi="宋体" w:eastAsia="宋体" w:cs="宋体"/>
          <w:b w:val="0"/>
          <w:color w:val="auto"/>
          <w:sz w:val="28"/>
          <w:szCs w:val="28"/>
        </w:rPr>
        <w:t xml:space="preserve">《混凝土结构工程施工质量验收规范》（GB50204-2015）  </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4.</w:t>
      </w:r>
      <w:r>
        <w:rPr>
          <w:rFonts w:hint="eastAsia" w:ascii="宋体" w:hAnsi="宋体" w:eastAsia="宋体" w:cs="宋体"/>
          <w:b w:val="0"/>
          <w:color w:val="auto"/>
          <w:sz w:val="28"/>
          <w:szCs w:val="28"/>
        </w:rPr>
        <w:t>《建筑给排水及采暖工程施工质量验收规范》（GB50242-2016）</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5.</w:t>
      </w:r>
      <w:r>
        <w:rPr>
          <w:rFonts w:hint="eastAsia" w:ascii="宋体" w:hAnsi="宋体" w:eastAsia="宋体" w:cs="宋体"/>
          <w:b w:val="0"/>
          <w:color w:val="auto"/>
          <w:sz w:val="28"/>
          <w:szCs w:val="28"/>
        </w:rPr>
        <w:t>《施工现场临时用电安全技术规范》(JGJ46-2005)</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6.</w:t>
      </w:r>
      <w:r>
        <w:rPr>
          <w:rFonts w:hint="eastAsia" w:ascii="宋体" w:hAnsi="宋体" w:eastAsia="宋体" w:cs="宋体"/>
          <w:b w:val="0"/>
          <w:color w:val="auto"/>
          <w:sz w:val="28"/>
          <w:szCs w:val="28"/>
        </w:rPr>
        <w:t>《建筑地面工程施工质量验收规范》(GB50209—2010)</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7.</w:t>
      </w:r>
      <w:r>
        <w:rPr>
          <w:rFonts w:hint="eastAsia" w:ascii="宋体" w:hAnsi="宋体" w:eastAsia="宋体" w:cs="宋体"/>
          <w:b w:val="0"/>
          <w:color w:val="auto"/>
          <w:sz w:val="28"/>
          <w:szCs w:val="28"/>
        </w:rPr>
        <w:t>《电气装置安装工程电缆线路施工验收及规范》（GB50168-2018）</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8.</w:t>
      </w:r>
      <w:r>
        <w:rPr>
          <w:rFonts w:hint="eastAsia" w:ascii="宋体" w:hAnsi="宋体" w:eastAsia="宋体" w:cs="宋体"/>
          <w:b w:val="0"/>
          <w:color w:val="auto"/>
          <w:sz w:val="28"/>
          <w:szCs w:val="28"/>
        </w:rPr>
        <w:t>《建筑电气工程施工质量验收规范》（GB50303-2015）</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9.</w:t>
      </w:r>
      <w:r>
        <w:rPr>
          <w:rFonts w:hint="eastAsia" w:ascii="宋体" w:hAnsi="宋体" w:eastAsia="宋体" w:cs="宋体"/>
          <w:b w:val="0"/>
          <w:color w:val="auto"/>
          <w:sz w:val="28"/>
          <w:szCs w:val="28"/>
        </w:rPr>
        <w:t>《给水排水管道施工及验收规范》（GB50268-2008）</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10.</w:t>
      </w:r>
      <w:r>
        <w:rPr>
          <w:rFonts w:hint="eastAsia" w:ascii="宋体" w:hAnsi="宋体" w:eastAsia="宋体" w:cs="宋体"/>
          <w:b w:val="0"/>
          <w:color w:val="auto"/>
          <w:sz w:val="28"/>
          <w:szCs w:val="28"/>
        </w:rPr>
        <w:t>《电缆线路施工及验收规程》（GB5016-2006）</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11.</w:t>
      </w:r>
      <w:r>
        <w:rPr>
          <w:rFonts w:hint="eastAsia" w:ascii="宋体" w:hAnsi="宋体" w:eastAsia="宋体" w:cs="宋体"/>
          <w:b w:val="0"/>
          <w:color w:val="auto"/>
          <w:sz w:val="28"/>
          <w:szCs w:val="28"/>
        </w:rPr>
        <w:t>《钢筋焊接及验收规程》(JGJ18-2015)</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12.</w:t>
      </w:r>
      <w:r>
        <w:rPr>
          <w:rFonts w:hint="eastAsia" w:ascii="宋体" w:hAnsi="宋体" w:eastAsia="宋体" w:cs="宋体"/>
          <w:b w:val="0"/>
          <w:color w:val="auto"/>
          <w:sz w:val="28"/>
          <w:szCs w:val="28"/>
        </w:rPr>
        <w:t>《钢筋焊接接头实验方法》(JGJ127-2014)</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13.</w:t>
      </w:r>
      <w:r>
        <w:rPr>
          <w:rFonts w:hint="eastAsia" w:ascii="宋体" w:hAnsi="宋体" w:eastAsia="宋体" w:cs="宋体"/>
          <w:b w:val="0"/>
          <w:color w:val="auto"/>
          <w:sz w:val="28"/>
          <w:szCs w:val="28"/>
        </w:rPr>
        <w:t>《普通混凝土拌合物性能试验方法标准》（GB/T50080-2016）</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14.</w:t>
      </w:r>
      <w:r>
        <w:rPr>
          <w:rFonts w:hint="eastAsia" w:ascii="宋体" w:hAnsi="宋体" w:eastAsia="宋体" w:cs="宋体"/>
          <w:b w:val="0"/>
          <w:color w:val="auto"/>
          <w:sz w:val="28"/>
          <w:szCs w:val="28"/>
        </w:rPr>
        <w:t>《工程测量规范》（GB50026-2016）</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15.</w:t>
      </w:r>
      <w:r>
        <w:rPr>
          <w:rFonts w:hint="eastAsia" w:ascii="宋体" w:hAnsi="宋体" w:eastAsia="宋体" w:cs="宋体"/>
          <w:b w:val="0"/>
          <w:color w:val="auto"/>
          <w:sz w:val="28"/>
          <w:szCs w:val="28"/>
        </w:rPr>
        <w:t>《建设工程施工现场供用电安全规范》（GB50194-2014）</w:t>
      </w:r>
    </w:p>
    <w:p>
      <w:pPr>
        <w:numPr>
          <w:ilvl w:val="0"/>
          <w:numId w:val="0"/>
        </w:numPr>
        <w:ind w:firstLine="560" w:firstLineChars="200"/>
        <w:jc w:val="both"/>
        <w:rPr>
          <w:rFonts w:hint="eastAsia" w:ascii="宋体" w:hAnsi="宋体" w:eastAsia="宋体" w:cs="宋体"/>
          <w:b w:val="0"/>
          <w:color w:val="auto"/>
          <w:sz w:val="28"/>
          <w:szCs w:val="28"/>
        </w:rPr>
      </w:pPr>
      <w:r>
        <w:rPr>
          <w:rFonts w:hint="eastAsia" w:ascii="宋体" w:hAnsi="宋体" w:eastAsia="宋体" w:cs="宋体"/>
          <w:b w:val="0"/>
          <w:color w:val="auto"/>
          <w:sz w:val="28"/>
          <w:szCs w:val="28"/>
          <w:lang w:val="en-US" w:eastAsia="zh-CN"/>
        </w:rPr>
        <w:t>16.</w:t>
      </w:r>
      <w:r>
        <w:rPr>
          <w:rFonts w:hint="eastAsia" w:ascii="宋体" w:hAnsi="宋体" w:eastAsia="宋体" w:cs="宋体"/>
          <w:b w:val="0"/>
          <w:color w:val="auto"/>
          <w:sz w:val="28"/>
          <w:szCs w:val="28"/>
        </w:rPr>
        <w:t>《建筑工程施工质量验收统一标准》（GB50300—2013）</w:t>
      </w:r>
    </w:p>
    <w:p>
      <w:pPr>
        <w:pStyle w:val="2"/>
        <w:ind w:firstLine="560" w:firstLineChars="200"/>
        <w:rPr>
          <w:rFonts w:hint="eastAsia" w:ascii="宋体" w:hAnsi="宋体" w:eastAsia="宋体" w:cs="宋体"/>
          <w:b w:val="0"/>
          <w:color w:val="auto"/>
          <w:sz w:val="28"/>
          <w:szCs w:val="28"/>
          <w:lang w:val="en-US" w:eastAsia="zh-CN"/>
        </w:rPr>
      </w:pPr>
      <w:r>
        <w:rPr>
          <w:rFonts w:hint="eastAsia" w:ascii="宋体" w:hAnsi="宋体" w:eastAsia="宋体" w:cs="宋体"/>
          <w:b w:val="0"/>
          <w:color w:val="auto"/>
          <w:sz w:val="28"/>
          <w:szCs w:val="28"/>
          <w:lang w:val="en-US" w:eastAsia="zh-CN"/>
        </w:rPr>
        <w:t>17.《建筑钢结构焊接规程》  (JGJ81-2002)</w:t>
      </w:r>
    </w:p>
    <w:p>
      <w:pPr>
        <w:spacing w:line="360" w:lineRule="auto"/>
        <w:ind w:firstLine="560" w:firstLineChars="200"/>
        <w:rPr>
          <w:rFonts w:hint="eastAsia" w:ascii="宋体" w:hAnsi="宋体" w:eastAsia="宋体" w:cs="宋体"/>
          <w:b w:val="0"/>
          <w:color w:val="auto"/>
          <w:sz w:val="28"/>
          <w:szCs w:val="28"/>
          <w:lang w:val="en-US" w:eastAsia="zh-CN"/>
        </w:rPr>
      </w:pPr>
      <w:r>
        <w:rPr>
          <w:rFonts w:hint="eastAsia" w:ascii="宋体" w:hAnsi="宋体" w:eastAsia="宋体" w:cs="宋体"/>
          <w:b w:val="0"/>
          <w:color w:val="auto"/>
          <w:sz w:val="28"/>
          <w:szCs w:val="28"/>
          <w:lang w:val="en-US" w:eastAsia="zh-CN"/>
        </w:rPr>
        <w:t>18.《钢结构工程施工质量验收规范》(GB50205-2020)</w:t>
      </w:r>
    </w:p>
    <w:p>
      <w:pPr>
        <w:pStyle w:val="2"/>
        <w:spacing w:line="360" w:lineRule="auto"/>
        <w:ind w:firstLine="560" w:firstLineChars="200"/>
        <w:rPr>
          <w:rFonts w:hint="eastAsia" w:ascii="宋体" w:hAnsi="宋体" w:eastAsia="宋体" w:cs="宋体"/>
          <w:b w:val="0"/>
          <w:color w:val="auto"/>
          <w:sz w:val="28"/>
          <w:szCs w:val="28"/>
          <w:lang w:val="en-US" w:eastAsia="zh-CN"/>
        </w:rPr>
      </w:pPr>
      <w:r>
        <w:rPr>
          <w:rFonts w:hint="eastAsia" w:ascii="宋体" w:hAnsi="宋体" w:eastAsia="宋体" w:cs="宋体"/>
          <w:b w:val="0"/>
          <w:color w:val="auto"/>
          <w:sz w:val="28"/>
          <w:szCs w:val="28"/>
          <w:lang w:val="en-US" w:eastAsia="zh-CN"/>
        </w:rPr>
        <w:t>19.《钢结构高强螺栓技术规程》(JGJ82-2011)</w:t>
      </w:r>
    </w:p>
    <w:p>
      <w:pPr>
        <w:spacing w:line="360" w:lineRule="auto"/>
        <w:ind w:firstLine="560" w:firstLineChars="200"/>
        <w:rPr>
          <w:rFonts w:hint="eastAsia" w:ascii="宋体" w:hAnsi="宋体" w:eastAsia="宋体" w:cs="宋体"/>
          <w:b w:val="0"/>
          <w:color w:val="auto"/>
          <w:sz w:val="28"/>
          <w:szCs w:val="28"/>
          <w:lang w:val="en-US" w:eastAsia="zh-CN"/>
        </w:rPr>
      </w:pPr>
      <w:r>
        <w:rPr>
          <w:rFonts w:hint="eastAsia" w:ascii="宋体" w:hAnsi="宋体" w:eastAsia="宋体" w:cs="宋体"/>
          <w:b w:val="0"/>
          <w:color w:val="auto"/>
          <w:sz w:val="28"/>
          <w:szCs w:val="28"/>
          <w:lang w:val="en-US" w:eastAsia="zh-CN"/>
        </w:rPr>
        <w:t>20.《屋面工程质量验收规范》（GB50207-2002）</w:t>
      </w:r>
    </w:p>
    <w:p>
      <w:pPr>
        <w:pStyle w:val="2"/>
        <w:spacing w:line="360" w:lineRule="auto"/>
        <w:ind w:firstLine="560" w:firstLineChars="200"/>
        <w:rPr>
          <w:rFonts w:hint="eastAsia" w:ascii="宋体" w:hAnsi="宋体" w:eastAsia="宋体" w:cs="宋体"/>
          <w:b w:val="0"/>
          <w:color w:val="auto"/>
          <w:sz w:val="28"/>
          <w:szCs w:val="28"/>
          <w:lang w:val="en-US" w:eastAsia="zh-CN"/>
        </w:rPr>
      </w:pPr>
      <w:r>
        <w:rPr>
          <w:rFonts w:hint="eastAsia" w:ascii="宋体" w:hAnsi="宋体" w:eastAsia="宋体" w:cs="宋体"/>
          <w:b w:val="0"/>
          <w:color w:val="auto"/>
          <w:sz w:val="28"/>
          <w:szCs w:val="28"/>
          <w:lang w:val="en-US" w:eastAsia="zh-CN"/>
        </w:rPr>
        <w:t>21.《</w:t>
      </w:r>
      <w:r>
        <w:rPr>
          <w:rFonts w:hint="eastAsia" w:ascii="宋体" w:hAnsi="宋体" w:eastAsia="宋体" w:cs="宋体"/>
          <w:b w:val="0"/>
          <w:bCs w:val="0"/>
          <w:color w:val="auto"/>
          <w:sz w:val="28"/>
          <w:szCs w:val="28"/>
          <w:lang w:val="en-US" w:eastAsia="zh-CN"/>
        </w:rPr>
        <w:t>建筑地基基础工程施工质量验收规范</w:t>
      </w:r>
      <w:r>
        <w:rPr>
          <w:rFonts w:hint="eastAsia" w:ascii="宋体" w:hAnsi="宋体" w:eastAsia="宋体" w:cs="宋体"/>
          <w:b w:val="0"/>
          <w:color w:val="auto"/>
          <w:sz w:val="28"/>
          <w:szCs w:val="28"/>
          <w:lang w:val="en-US" w:eastAsia="zh-CN"/>
        </w:rPr>
        <w:t>》（</w:t>
      </w:r>
      <w:r>
        <w:rPr>
          <w:rFonts w:hint="eastAsia" w:ascii="宋体" w:hAnsi="宋体" w:eastAsia="宋体" w:cs="宋体"/>
          <w:b w:val="0"/>
          <w:bCs w:val="0"/>
          <w:color w:val="auto"/>
          <w:sz w:val="28"/>
          <w:szCs w:val="28"/>
          <w:lang w:val="en-US" w:eastAsia="zh-CN"/>
        </w:rPr>
        <w:t>GB50202-2002</w:t>
      </w:r>
      <w:r>
        <w:rPr>
          <w:rFonts w:hint="eastAsia" w:ascii="宋体" w:hAnsi="宋体" w:eastAsia="宋体" w:cs="宋体"/>
          <w:b w:val="0"/>
          <w:color w:val="auto"/>
          <w:sz w:val="28"/>
          <w:szCs w:val="28"/>
          <w:lang w:val="en-US" w:eastAsia="zh-CN"/>
        </w:rPr>
        <w:t>）</w:t>
      </w:r>
    </w:p>
    <w:p>
      <w:pPr>
        <w:spacing w:line="360" w:lineRule="auto"/>
        <w:ind w:firstLine="560" w:firstLineChars="200"/>
        <w:rPr>
          <w:rFonts w:hint="default"/>
          <w:lang w:val="en-US" w:eastAsia="zh-CN"/>
        </w:rPr>
      </w:pPr>
      <w:r>
        <w:rPr>
          <w:rFonts w:hint="eastAsia" w:ascii="宋体" w:hAnsi="宋体" w:eastAsia="宋体" w:cs="宋体"/>
          <w:sz w:val="28"/>
          <w:szCs w:val="28"/>
          <w:lang w:val="en-US" w:eastAsia="zh-CN"/>
        </w:rPr>
        <w:t>22.《钢筋混凝土用热轧带肋钢筋》（GB1499）</w:t>
      </w:r>
    </w:p>
    <w:p>
      <w:pPr>
        <w:numPr>
          <w:ilvl w:val="0"/>
          <w:numId w:val="0"/>
        </w:numPr>
        <w:rPr>
          <w:rFonts w:hint="eastAsia"/>
          <w:b/>
          <w:bCs/>
          <w:sz w:val="32"/>
          <w:szCs w:val="40"/>
          <w:lang w:val="en-US" w:eastAsia="zh-CN"/>
        </w:rPr>
      </w:pPr>
      <w:r>
        <w:rPr>
          <w:rFonts w:hint="eastAsia"/>
          <w:b/>
          <w:bCs/>
          <w:sz w:val="32"/>
          <w:szCs w:val="40"/>
          <w:lang w:val="en-US" w:eastAsia="zh-CN"/>
        </w:rPr>
        <w:t>第二章 施工方案</w:t>
      </w:r>
    </w:p>
    <w:p>
      <w:pPr>
        <w:numPr>
          <w:ilvl w:val="0"/>
          <w:numId w:val="0"/>
        </w:numPr>
        <w:ind w:firstLine="562" w:firstLineChars="200"/>
        <w:rPr>
          <w:rFonts w:hint="default"/>
          <w:b/>
          <w:bCs/>
          <w:sz w:val="28"/>
          <w:szCs w:val="36"/>
          <w:lang w:val="en-US" w:eastAsia="zh-CN"/>
        </w:rPr>
      </w:pPr>
      <w:r>
        <w:rPr>
          <w:rFonts w:hint="eastAsia"/>
          <w:b/>
          <w:bCs/>
          <w:sz w:val="28"/>
          <w:szCs w:val="36"/>
          <w:lang w:val="en-US" w:eastAsia="zh-CN"/>
        </w:rPr>
        <w:t>第一节 第一台阶厂房内平整场地施工</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1、平整场地动土开工前，先对场地内建设方的皮带机设备进行转移至新兴锰厂仓库，后对施工现场正负30cm以内高低不平的部位进行就地挖、运、填和找平。</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2、清理物应及时外运，不得就地填埋。</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3、现场清理干净无遗漏，无直径大于5cm的砖（石）块、宿根性杂草、树根及其他有害污染物。翻土观察，每100m²检查5处，不足100m²的，检查数量不小于3处。</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4、场地标高及平整度符合设计要求，无积水、坑洼。观察测量，每100m²检查5处，不足100m²的，检查数量不少于3处。</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5、粘土层、淤泥应清除、换土。脚踩、刨挖。每100m²检查5处，不足100m²的，检查数量不小于3处。</w:t>
      </w:r>
    </w:p>
    <w:p>
      <w:pPr>
        <w:spacing w:line="360" w:lineRule="auto"/>
        <w:ind w:firstLine="562" w:firstLineChars="200"/>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第二节 集液池、集水沟槽和挡水矮墙基础土方开挖施工</w:t>
      </w:r>
    </w:p>
    <w:p>
      <w:pPr>
        <w:spacing w:line="360" w:lineRule="auto"/>
        <w:ind w:firstLine="560" w:firstLineChars="200"/>
        <w:rPr>
          <w:rFonts w:hint="eastAsia" w:ascii="宋体" w:hAnsi="宋体" w:eastAsia="宋体" w:cs="宋体"/>
          <w:b w:val="0"/>
          <w:bCs/>
          <w:color w:val="auto"/>
          <w:sz w:val="28"/>
          <w:szCs w:val="28"/>
        </w:rPr>
      </w:pPr>
      <w:r>
        <w:rPr>
          <w:rFonts w:hint="eastAsia" w:ascii="宋体" w:hAnsi="宋体" w:eastAsia="宋体" w:cs="宋体"/>
          <w:color w:val="auto"/>
          <w:sz w:val="28"/>
          <w:szCs w:val="28"/>
          <w:lang w:val="en-US" w:eastAsia="zh-CN"/>
        </w:rPr>
        <w:t>1.测量放线：</w:t>
      </w:r>
      <w:r>
        <w:rPr>
          <w:rFonts w:hint="eastAsia" w:ascii="宋体" w:hAnsi="宋体" w:eastAsia="宋体" w:cs="宋体"/>
          <w:b w:val="0"/>
          <w:bCs/>
          <w:color w:val="auto"/>
          <w:spacing w:val="-8"/>
          <w:sz w:val="28"/>
          <w:szCs w:val="28"/>
        </w:rPr>
        <w:t>根据现场轴线</w:t>
      </w:r>
      <w:r>
        <w:rPr>
          <w:rFonts w:hint="eastAsia" w:ascii="宋体" w:hAnsi="宋体" w:eastAsia="宋体" w:cs="宋体"/>
          <w:b w:val="0"/>
          <w:bCs/>
          <w:color w:val="auto"/>
          <w:spacing w:val="-8"/>
          <w:sz w:val="28"/>
          <w:szCs w:val="28"/>
          <w:lang w:val="en-US" w:eastAsia="zh-CN"/>
        </w:rPr>
        <w:t>设置放线</w:t>
      </w:r>
      <w:r>
        <w:rPr>
          <w:rFonts w:hint="eastAsia" w:ascii="宋体" w:hAnsi="宋体" w:eastAsia="宋体" w:cs="宋体"/>
          <w:b w:val="0"/>
          <w:bCs/>
          <w:color w:val="auto"/>
          <w:spacing w:val="-8"/>
          <w:sz w:val="28"/>
          <w:szCs w:val="28"/>
        </w:rPr>
        <w:t>控制桩，拉通线，按照图纸设计确定</w:t>
      </w:r>
      <w:r>
        <w:rPr>
          <w:rFonts w:hint="eastAsia" w:ascii="宋体" w:hAnsi="宋体" w:eastAsia="宋体" w:cs="宋体"/>
          <w:b w:val="0"/>
          <w:bCs/>
          <w:color w:val="auto"/>
          <w:spacing w:val="-8"/>
          <w:sz w:val="28"/>
          <w:szCs w:val="28"/>
          <w:lang w:val="en-US" w:eastAsia="zh-CN"/>
        </w:rPr>
        <w:t>基础</w:t>
      </w:r>
      <w:r>
        <w:rPr>
          <w:rFonts w:hint="eastAsia" w:ascii="宋体" w:hAnsi="宋体" w:eastAsia="宋体" w:cs="宋体"/>
          <w:b w:val="0"/>
          <w:bCs/>
          <w:color w:val="auto"/>
          <w:spacing w:val="-8"/>
          <w:sz w:val="28"/>
          <w:szCs w:val="28"/>
        </w:rPr>
        <w:t>各轴线位置。</w:t>
      </w:r>
      <w:r>
        <w:rPr>
          <w:rFonts w:hint="eastAsia" w:ascii="宋体" w:hAnsi="宋体" w:eastAsia="宋体" w:cs="宋体"/>
          <w:b w:val="0"/>
          <w:bCs/>
          <w:color w:val="auto"/>
          <w:spacing w:val="-6"/>
          <w:sz w:val="28"/>
          <w:szCs w:val="28"/>
        </w:rPr>
        <w:t>施工前用</w:t>
      </w:r>
      <w:r>
        <w:rPr>
          <w:rFonts w:hint="eastAsia" w:ascii="宋体" w:hAnsi="宋体" w:eastAsia="宋体" w:cs="宋体"/>
          <w:b w:val="0"/>
          <w:bCs/>
          <w:color w:val="auto"/>
          <w:spacing w:val="-5"/>
          <w:sz w:val="28"/>
          <w:szCs w:val="28"/>
        </w:rPr>
        <w:t>经</w:t>
      </w:r>
      <w:r>
        <w:rPr>
          <w:rFonts w:hint="eastAsia" w:ascii="宋体" w:hAnsi="宋体" w:eastAsia="宋体" w:cs="宋体"/>
          <w:b w:val="0"/>
          <w:bCs/>
          <w:color w:val="auto"/>
          <w:spacing w:val="-3"/>
          <w:sz w:val="28"/>
          <w:szCs w:val="28"/>
        </w:rPr>
        <w:t>纬仪复核轴线，并用水准仪确定标高，并用墨线在</w:t>
      </w:r>
      <w:r>
        <w:rPr>
          <w:rFonts w:hint="eastAsia" w:ascii="宋体" w:hAnsi="宋体" w:eastAsia="宋体" w:cs="宋体"/>
          <w:b w:val="0"/>
          <w:bCs/>
          <w:color w:val="auto"/>
          <w:spacing w:val="-1"/>
          <w:sz w:val="28"/>
          <w:szCs w:val="28"/>
        </w:rPr>
        <w:t>不易损坏的固定物上作好记号，注明</w:t>
      </w:r>
      <w:r>
        <w:rPr>
          <w:rFonts w:hint="eastAsia" w:ascii="宋体" w:hAnsi="宋体" w:eastAsia="宋体" w:cs="宋体"/>
          <w:b w:val="0"/>
          <w:bCs/>
          <w:color w:val="auto"/>
          <w:sz w:val="28"/>
          <w:szCs w:val="28"/>
        </w:rPr>
        <w:t>标高，并做好记录。</w:t>
      </w:r>
    </w:p>
    <w:p>
      <w:pPr>
        <w:spacing w:line="360" w:lineRule="auto"/>
        <w:ind w:firstLine="560"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color w:val="auto"/>
          <w:sz w:val="28"/>
          <w:szCs w:val="28"/>
          <w:lang w:val="en-US" w:eastAsia="zh-CN"/>
        </w:rPr>
        <w:t>2.</w:t>
      </w:r>
      <w:r>
        <w:rPr>
          <w:rFonts w:hint="eastAsia" w:ascii="宋体" w:hAnsi="宋体" w:eastAsia="宋体" w:cs="宋体"/>
          <w:b w:val="0"/>
          <w:bCs/>
          <w:color w:val="auto"/>
          <w:spacing w:val="-8"/>
          <w:sz w:val="28"/>
          <w:szCs w:val="28"/>
          <w:lang w:val="en-US" w:eastAsia="zh-CN"/>
        </w:rPr>
        <w:t>机械开挖：</w:t>
      </w:r>
      <w:r>
        <w:rPr>
          <w:rFonts w:hint="eastAsia" w:ascii="宋体" w:hAnsi="宋体" w:eastAsia="宋体" w:cs="宋体"/>
          <w:b w:val="0"/>
          <w:bCs w:val="0"/>
          <w:color w:val="auto"/>
          <w:spacing w:val="-8"/>
          <w:sz w:val="28"/>
          <w:szCs w:val="28"/>
          <w:lang w:val="en-US" w:eastAsia="zh-CN"/>
        </w:rPr>
        <w:t>利用反铲挖掘机进行基础分层开挖。挖出的弃土临时堆放在离基坑边缘大于1m的地方，确保废弃土石方不掉入基坑内，挖出的弃土要及时运出。严格控制基底标高，并预留5~10cm岩层。</w:t>
      </w:r>
    </w:p>
    <w:p>
      <w:pPr>
        <w:spacing w:before="1" w:line="360" w:lineRule="auto"/>
        <w:ind w:left="23" w:right="67" w:firstLine="55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2.1基坑开挖质量要求</w:t>
      </w:r>
    </w:p>
    <w:p>
      <w:pPr>
        <w:spacing w:before="1" w:line="360" w:lineRule="auto"/>
        <w:ind w:left="23" w:right="67" w:firstLine="55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参考规范：建筑地基基础工程施工质量验收规范，执行标准GB50202-2002。</w:t>
      </w:r>
    </w:p>
    <w:p>
      <w:pPr>
        <w:spacing w:before="1" w:line="360" w:lineRule="auto"/>
        <w:ind w:left="23" w:right="67" w:firstLine="55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标高控制、边线控制。</w:t>
      </w:r>
    </w:p>
    <w:p>
      <w:pPr>
        <w:spacing w:before="1" w:line="360" w:lineRule="auto"/>
        <w:ind w:left="23" w:right="67" w:firstLine="55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基坑土方开挖允许偏差如下表：</w:t>
      </w:r>
    </w:p>
    <w:tbl>
      <w:tblPr>
        <w:tblStyle w:val="6"/>
        <w:tblW w:w="0" w:type="auto"/>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032"/>
        <w:gridCol w:w="1952"/>
        <w:gridCol w:w="3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序号</w:t>
            </w:r>
          </w:p>
        </w:tc>
        <w:tc>
          <w:tcPr>
            <w:tcW w:w="20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检查项目</w:t>
            </w:r>
          </w:p>
        </w:tc>
        <w:tc>
          <w:tcPr>
            <w:tcW w:w="195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允许偏差（mm）</w:t>
            </w:r>
          </w:p>
        </w:tc>
        <w:tc>
          <w:tcPr>
            <w:tcW w:w="3497"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1</w:t>
            </w:r>
          </w:p>
        </w:tc>
        <w:tc>
          <w:tcPr>
            <w:tcW w:w="20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标高</w:t>
            </w:r>
          </w:p>
        </w:tc>
        <w:tc>
          <w:tcPr>
            <w:tcW w:w="195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-50</w:t>
            </w:r>
          </w:p>
        </w:tc>
        <w:tc>
          <w:tcPr>
            <w:tcW w:w="3497"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水准仪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2</w:t>
            </w:r>
          </w:p>
        </w:tc>
        <w:tc>
          <w:tcPr>
            <w:tcW w:w="20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长度、高度</w:t>
            </w:r>
          </w:p>
        </w:tc>
        <w:tc>
          <w:tcPr>
            <w:tcW w:w="195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+200</w:t>
            </w:r>
          </w:p>
        </w:tc>
        <w:tc>
          <w:tcPr>
            <w:tcW w:w="3497"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经纬仪、用长度量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3</w:t>
            </w:r>
          </w:p>
        </w:tc>
        <w:tc>
          <w:tcPr>
            <w:tcW w:w="20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表面平整度</w:t>
            </w:r>
          </w:p>
        </w:tc>
        <w:tc>
          <w:tcPr>
            <w:tcW w:w="195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20</w:t>
            </w:r>
          </w:p>
        </w:tc>
        <w:tc>
          <w:tcPr>
            <w:tcW w:w="3497"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用2m靠尺和契形塞尺检查</w:t>
            </w:r>
          </w:p>
        </w:tc>
      </w:tr>
    </w:tbl>
    <w:p>
      <w:pPr>
        <w:spacing w:before="1" w:line="360" w:lineRule="auto"/>
        <w:ind w:right="67" w:firstLine="560"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pacing w:val="-8"/>
          <w:sz w:val="28"/>
          <w:szCs w:val="28"/>
          <w:lang w:val="en-US" w:eastAsia="zh-CN"/>
        </w:rPr>
        <w:t>人工修边、清曹：人工修边、清曹机械开挖在接近槽底时，用水准仪控制标高，预留5~10cm岩层人工开挖，以防止超挖。在基础施工前，坑边尺寸，确定基坑宽标准，依此修整基坑边，最后人工将预留岩层挖出，整平至设计标高。</w:t>
      </w:r>
    </w:p>
    <w:p>
      <w:pPr>
        <w:pStyle w:val="2"/>
        <w:spacing w:line="360" w:lineRule="auto"/>
        <w:ind w:firstLine="560"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z w:val="28"/>
          <w:szCs w:val="28"/>
          <w:lang w:val="en-US" w:eastAsia="zh-CN"/>
        </w:rPr>
        <w:t>2.3验槽：</w:t>
      </w:r>
      <w:r>
        <w:rPr>
          <w:rFonts w:hint="eastAsia" w:ascii="宋体" w:hAnsi="宋体" w:eastAsia="宋体" w:cs="宋体"/>
          <w:b w:val="0"/>
          <w:bCs w:val="0"/>
          <w:color w:val="auto"/>
          <w:spacing w:val="-8"/>
          <w:sz w:val="28"/>
          <w:szCs w:val="28"/>
          <w:lang w:val="en-US" w:eastAsia="zh-CN"/>
        </w:rPr>
        <w:t>挖至坑底和沟底设计标高后及时由建设单位和承包单位组织基槽验收做好记录。</w:t>
      </w:r>
    </w:p>
    <w:p>
      <w:pPr>
        <w:spacing w:line="360" w:lineRule="auto"/>
        <w:ind w:firstLine="562" w:firstLineChars="200"/>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第三节 集液池、集水沟混凝土和水沟盖板钢筋混凝土施工</w:t>
      </w:r>
    </w:p>
    <w:p>
      <w:pPr>
        <w:pStyle w:val="2"/>
        <w:spacing w:line="360" w:lineRule="auto"/>
        <w:ind w:firstLine="560"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z w:val="28"/>
          <w:szCs w:val="28"/>
          <w:lang w:val="en-US" w:eastAsia="zh-CN"/>
        </w:rPr>
        <w:t>1.混凝土垫层：</w:t>
      </w:r>
      <w:r>
        <w:rPr>
          <w:rFonts w:hint="eastAsia" w:ascii="宋体" w:hAnsi="宋体" w:eastAsia="宋体" w:cs="宋体"/>
          <w:b w:val="0"/>
          <w:bCs w:val="0"/>
          <w:color w:val="auto"/>
          <w:spacing w:val="-8"/>
          <w:sz w:val="28"/>
          <w:szCs w:val="28"/>
          <w:lang w:val="en-US" w:eastAsia="zh-CN"/>
        </w:rPr>
        <w:t>地基验槽达到设计要求后，清除表层浮土及扰动土，不留积水，立即进行垫层混凝土施工垫层混凝土必须振捣密实，表面平整，严禁晾晒基土。</w:t>
      </w:r>
    </w:p>
    <w:p>
      <w:pPr>
        <w:numPr>
          <w:ilvl w:val="0"/>
          <w:numId w:val="0"/>
        </w:numPr>
        <w:spacing w:before="1" w:line="360" w:lineRule="auto"/>
        <w:ind w:right="67" w:rightChars="0" w:firstLine="560" w:firstLineChars="200"/>
        <w:rPr>
          <w:rFonts w:hint="eastAsia" w:ascii="宋体" w:hAnsi="宋体" w:eastAsia="宋体" w:cs="宋体"/>
          <w:b w:val="0"/>
          <w:bCs w:val="0"/>
          <w:color w:val="auto"/>
          <w:spacing w:val="-8"/>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2.钢筋绑扎</w:t>
      </w:r>
      <w:r>
        <w:rPr>
          <w:rFonts w:hint="eastAsia" w:asciiTheme="minorEastAsia" w:hAnsiTheme="minorEastAsia" w:cstheme="minorEastAsia"/>
          <w:b w:val="0"/>
          <w:bCs w:val="0"/>
          <w:color w:val="auto"/>
          <w:sz w:val="28"/>
          <w:szCs w:val="28"/>
          <w:lang w:val="en-US" w:eastAsia="zh-CN"/>
        </w:rPr>
        <w:t>：</w:t>
      </w:r>
      <w:r>
        <w:rPr>
          <w:rFonts w:hint="eastAsia" w:ascii="宋体" w:hAnsi="宋体" w:eastAsia="宋体" w:cs="宋体"/>
          <w:b w:val="0"/>
          <w:bCs w:val="0"/>
          <w:color w:val="auto"/>
          <w:spacing w:val="-8"/>
          <w:sz w:val="28"/>
          <w:szCs w:val="28"/>
          <w:lang w:val="en-US" w:eastAsia="zh-CN"/>
        </w:rPr>
        <w:t>垫层浇灌完成后，混凝土达到1.2MPa后，表面弹线进行钢筋绑扎，钢筋绑扎不允许漏扣，钢筋绑扎完毕后，应对钢筋的直径、规格、数量、位置等进行自查，自查合格后，再报请建设单位、质监部门验收，并做好隐蔽验收记录。钢筋绑扎好后底面及侧面搁置保护层塑料垫块，厚度为设计保护层厚度，垫块间距不得大于1000mm(视设计钢筋直径确定）,以防出现露筋的质量通病。注意对钢筋的成品保护，不得任意碰撞钢筋，造成钢筋移位。</w:t>
      </w:r>
    </w:p>
    <w:p>
      <w:pPr>
        <w:pStyle w:val="2"/>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3.钢筋工程质量要求</w:t>
      </w:r>
    </w:p>
    <w:p>
      <w:pPr>
        <w:pStyle w:val="2"/>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3.1钢筋进场时，应按现行国家标准《钢筋混凝土用热轧带肋钢筋》GB1499等的规定抽取试件作力学性能检验，其质量必须符合标准的规定。</w:t>
      </w:r>
    </w:p>
    <w:p>
      <w:pPr>
        <w:pStyle w:val="2"/>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3.2对有抗震设防要求的框架结构，其纵向受力钢筋的强度应满足设计要求；当设计无具体要求时，对一、二级抗震等级，检验所得的强度实测值应符合规定。</w:t>
      </w:r>
    </w:p>
    <w:p>
      <w:pPr>
        <w:pStyle w:val="2"/>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3.3当发现钢筋脆断、焊接性能不良或力学性能显著不正常等现象时，应对该批钢筋进行化学成分检验或其他专项检验。</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3.4除焊接封闭环式箍筋外，箍筋的末端应作弯钩，弯钩形式应符合设计要求：当设计无具体要求时，符合下列规定：</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3.5箍筋弯钩的弯弧内直径除应满足第4条的规定外，尚应不小于受力钢筋直径。</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3.6箍筋弯钩的弯折角度：对一般结构，不应小于90°:对有抗震等要求的结构，应为135°。</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3.7箍筋弯后平直部分长度：对一般结构，不宜小于箍筋直径的5倍；对有抗震等要求的结构，不应小于箍筋直径的10倍。</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3.8钢筋应平直、无损伤，表面不得有裂纹、油污、颗粒状或片状老锈。</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3.9受力钢筋的连接方式应符合设计要求。</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3.10钢筋安装时，受力钢筋的品种、级别、规格和数量必须符合设计要求。</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3.11钢筋绑扎、搭接长度符合规定。</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3.12钢筋安装位置允许偏差如下表：</w:t>
      </w:r>
    </w:p>
    <w:tbl>
      <w:tblPr>
        <w:tblStyle w:val="5"/>
        <w:tblW w:w="79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65"/>
        <w:gridCol w:w="1598"/>
        <w:gridCol w:w="1710"/>
        <w:gridCol w:w="29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等线" w:hAnsi="等线" w:eastAsia="等线" w:cs="等线"/>
                <w:i w:val="0"/>
                <w:iCs w:val="0"/>
                <w:color w:val="000000"/>
                <w:sz w:val="24"/>
                <w:szCs w:val="24"/>
                <w:u w:val="none"/>
              </w:rPr>
            </w:pPr>
            <w:r>
              <w:rPr>
                <w:rFonts w:hint="eastAsia" w:ascii="等线" w:hAnsi="等线" w:eastAsia="等线" w:cs="等线"/>
                <w:i w:val="0"/>
                <w:iCs w:val="0"/>
                <w:snapToGrid w:val="0"/>
                <w:color w:val="000000"/>
                <w:kern w:val="0"/>
                <w:sz w:val="24"/>
                <w:szCs w:val="24"/>
                <w:u w:val="none"/>
                <w:lang w:val="en-US" w:eastAsia="zh-CN" w:bidi="ar"/>
              </w:rPr>
              <w:t>项目</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snapToGrid w:val="0"/>
                <w:color w:val="000000"/>
                <w:kern w:val="0"/>
                <w:sz w:val="24"/>
                <w:szCs w:val="24"/>
                <w:u w:val="none"/>
                <w:lang w:val="en-US" w:eastAsia="zh-CN" w:bidi="ar"/>
              </w:rPr>
              <w:t>允许偏差（mm)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绑扎钢筋</w:t>
            </w: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长、宽</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等线" w:hAnsi="等线" w:eastAsia="等线" w:cs="等线"/>
                <w:i w:val="0"/>
                <w:iCs w:val="0"/>
                <w:color w:val="000000"/>
                <w:sz w:val="22"/>
                <w:szCs w:val="22"/>
                <w:u w:val="none"/>
              </w:rPr>
            </w:pP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网眼尺寸</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士20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绑扎钢筋骨架</w:t>
            </w: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长</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等线" w:hAnsi="等线" w:eastAsia="等线" w:cs="等线"/>
                <w:i w:val="0"/>
                <w:iCs w:val="0"/>
                <w:color w:val="000000"/>
                <w:sz w:val="22"/>
                <w:szCs w:val="22"/>
                <w:u w:val="none"/>
              </w:rPr>
            </w:pP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宽、高</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受力钢筋</w:t>
            </w: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间距</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士10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等线" w:hAnsi="等线" w:eastAsia="等线" w:cs="等线"/>
                <w:i w:val="0"/>
                <w:iCs w:val="0"/>
                <w:color w:val="000000"/>
                <w:sz w:val="22"/>
                <w:szCs w:val="22"/>
                <w:u w:val="none"/>
              </w:rPr>
            </w:pP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排拒</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士5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等线" w:hAnsi="等线" w:eastAsia="等线" w:cs="等线"/>
                <w:i w:val="0"/>
                <w:iCs w:val="0"/>
                <w:color w:val="000000"/>
                <w:sz w:val="22"/>
                <w:szCs w:val="22"/>
                <w:u w:val="none"/>
              </w:rPr>
            </w:pPr>
          </w:p>
        </w:tc>
        <w:tc>
          <w:tcPr>
            <w:tcW w:w="1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保护层厚度</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基础</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绑扎箍筋、横向钢筋间距</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钢筋弯起点位置</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预埋件</w:t>
            </w: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中心线位置</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等线" w:hAnsi="等线" w:eastAsia="等线" w:cs="等线"/>
                <w:i w:val="0"/>
                <w:iCs w:val="0"/>
                <w:color w:val="000000"/>
                <w:sz w:val="22"/>
                <w:szCs w:val="22"/>
                <w:u w:val="none"/>
              </w:rPr>
            </w:pPr>
          </w:p>
        </w:tc>
        <w:tc>
          <w:tcPr>
            <w:tcW w:w="3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水平高差</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snapToGrid w:val="0"/>
                <w:color w:val="000000"/>
                <w:kern w:val="0"/>
                <w:sz w:val="22"/>
                <w:szCs w:val="22"/>
                <w:u w:val="none"/>
                <w:lang w:val="en-US" w:eastAsia="zh-CN" w:bidi="ar"/>
              </w:rPr>
              <w:t>+3.0</w:t>
            </w:r>
          </w:p>
        </w:tc>
      </w:tr>
    </w:tbl>
    <w:p>
      <w:pPr>
        <w:spacing w:before="1" w:line="360" w:lineRule="auto"/>
        <w:ind w:right="67" w:firstLine="560"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z w:val="28"/>
          <w:szCs w:val="28"/>
          <w:lang w:val="en-US" w:eastAsia="zh-CN"/>
        </w:rPr>
        <w:t>4.混凝土浇筑：</w:t>
      </w:r>
      <w:r>
        <w:rPr>
          <w:rFonts w:hint="eastAsia" w:ascii="宋体" w:hAnsi="宋体" w:eastAsia="宋体" w:cs="宋体"/>
          <w:b w:val="0"/>
          <w:bCs w:val="0"/>
          <w:color w:val="auto"/>
          <w:spacing w:val="-8"/>
          <w:sz w:val="28"/>
          <w:szCs w:val="28"/>
          <w:lang w:val="en-US" w:eastAsia="zh-CN"/>
        </w:rPr>
        <w:t>混凝土应分层连续进行，间歇时间不超过混凝土初凝时间，一般不超过2h,为保证钢筋位置正确，先浇一层5~10cm厚混凝土固定钢筋。分层下料，每层厚度为振动精致振动长度。防止由于下料过厚、振捣寒或漏振、吊帮的根部砂浆涌出等原因造成蜂窝、麻面或孔洞。浇筑混凝土时，经常观察支架、钢筋等有无走动情况，一经发现有变形、走动或位移时，立即停止浇筑，并及时修整，然后再继续浇筑。</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4.1混凝土质量要求</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4.1.1砼原材料，配合比、坍落度及初凝时间必须符合设计要求和施工规范有关标准的规定。</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4.1.2砼结构表面坚实平整，不得有蜂窝，大麻面等缺陷。</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4.1.3表面裂缝宽度不应大于0.2mm且不得贯通。</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质量要求符合《混凝土结构工程施工质量验收规范》（GB50204-2015)的规定。</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6"/>
        <w:gridCol w:w="1527"/>
        <w:gridCol w:w="2429"/>
        <w:gridCol w:w="3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序号</w:t>
            </w:r>
          </w:p>
        </w:tc>
        <w:tc>
          <w:tcPr>
            <w:tcW w:w="15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项目</w:t>
            </w:r>
          </w:p>
        </w:tc>
        <w:tc>
          <w:tcPr>
            <w:tcW w:w="2436" w:type="dxa"/>
            <w:vAlign w:val="center"/>
          </w:tcPr>
          <w:p>
            <w:pPr>
              <w:pStyle w:val="2"/>
              <w:widowControl w:val="0"/>
              <w:ind w:left="0" w:leftChars="0" w:firstLine="0" w:firstLineChars="0"/>
              <w:jc w:val="center"/>
              <w:rPr>
                <w:rFonts w:hint="eastAsia" w:ascii="宋体" w:hAnsi="宋体" w:eastAsia="宋体" w:cs="Arial"/>
                <w:snapToGrid w:val="0"/>
                <w:color w:val="000000"/>
                <w:kern w:val="0"/>
                <w:sz w:val="24"/>
                <w:szCs w:val="24"/>
                <w:vertAlign w:val="baseline"/>
                <w:lang w:val="en-US" w:eastAsia="zh-CN"/>
              </w:rPr>
            </w:pPr>
            <w:r>
              <w:rPr>
                <w:rFonts w:hint="eastAsia"/>
                <w:vertAlign w:val="baseline"/>
                <w:lang w:val="en-US" w:eastAsia="zh-CN"/>
              </w:rPr>
              <w:t>允许偏差（mm）</w:t>
            </w:r>
          </w:p>
        </w:tc>
        <w:tc>
          <w:tcPr>
            <w:tcW w:w="3534" w:type="dxa"/>
            <w:vAlign w:val="center"/>
          </w:tcPr>
          <w:p>
            <w:pPr>
              <w:pStyle w:val="2"/>
              <w:widowControl w:val="0"/>
              <w:ind w:left="0" w:leftChars="0" w:firstLine="0" w:firstLineChars="0"/>
              <w:jc w:val="center"/>
              <w:rPr>
                <w:rFonts w:hint="eastAsia" w:ascii="宋体" w:hAnsi="宋体" w:eastAsia="宋体" w:cs="Arial"/>
                <w:snapToGrid w:val="0"/>
                <w:color w:val="000000"/>
                <w:kern w:val="0"/>
                <w:sz w:val="24"/>
                <w:szCs w:val="24"/>
                <w:vertAlign w:val="baseline"/>
                <w:lang w:val="en-US" w:eastAsia="zh-CN"/>
              </w:rPr>
            </w:pPr>
            <w:r>
              <w:rPr>
                <w:rFonts w:hint="eastAsia"/>
                <w:vertAlign w:val="baseline"/>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1</w:t>
            </w:r>
          </w:p>
        </w:tc>
        <w:tc>
          <w:tcPr>
            <w:tcW w:w="15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轴线位置</w:t>
            </w:r>
          </w:p>
        </w:tc>
        <w:tc>
          <w:tcPr>
            <w:tcW w:w="2436"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10</w:t>
            </w:r>
          </w:p>
        </w:tc>
        <w:tc>
          <w:tcPr>
            <w:tcW w:w="3534"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2</w:t>
            </w:r>
          </w:p>
        </w:tc>
        <w:tc>
          <w:tcPr>
            <w:tcW w:w="15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垂直度</w:t>
            </w:r>
          </w:p>
        </w:tc>
        <w:tc>
          <w:tcPr>
            <w:tcW w:w="2436"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8</w:t>
            </w:r>
          </w:p>
        </w:tc>
        <w:tc>
          <w:tcPr>
            <w:tcW w:w="3534"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经纬仪、钢尺检查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3</w:t>
            </w:r>
          </w:p>
        </w:tc>
        <w:tc>
          <w:tcPr>
            <w:tcW w:w="15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标高</w:t>
            </w:r>
          </w:p>
        </w:tc>
        <w:tc>
          <w:tcPr>
            <w:tcW w:w="2436"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 -30</w:t>
            </w:r>
          </w:p>
        </w:tc>
        <w:tc>
          <w:tcPr>
            <w:tcW w:w="3534"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水准仪或拉线、钢尺检查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4</w:t>
            </w:r>
          </w:p>
        </w:tc>
        <w:tc>
          <w:tcPr>
            <w:tcW w:w="15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截面尺寸</w:t>
            </w:r>
          </w:p>
        </w:tc>
        <w:tc>
          <w:tcPr>
            <w:tcW w:w="2436"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+8，-5</w:t>
            </w:r>
          </w:p>
        </w:tc>
        <w:tc>
          <w:tcPr>
            <w:tcW w:w="3534"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5</w:t>
            </w:r>
          </w:p>
        </w:tc>
        <w:tc>
          <w:tcPr>
            <w:tcW w:w="1532"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表面平整度</w:t>
            </w:r>
          </w:p>
        </w:tc>
        <w:tc>
          <w:tcPr>
            <w:tcW w:w="2436"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8</w:t>
            </w:r>
          </w:p>
        </w:tc>
        <w:tc>
          <w:tcPr>
            <w:tcW w:w="3534" w:type="dxa"/>
            <w:vAlign w:val="center"/>
          </w:tcPr>
          <w:p>
            <w:pPr>
              <w:pStyle w:val="2"/>
              <w:widowControl w:val="0"/>
              <w:ind w:left="0" w:leftChars="0" w:firstLine="0" w:firstLineChars="0"/>
              <w:jc w:val="center"/>
              <w:rPr>
                <w:rFonts w:hint="default"/>
                <w:vertAlign w:val="baseline"/>
                <w:lang w:val="en-US" w:eastAsia="zh-CN"/>
              </w:rPr>
            </w:pPr>
            <w:r>
              <w:rPr>
                <w:rFonts w:hint="eastAsia"/>
                <w:vertAlign w:val="baseline"/>
                <w:lang w:val="en-US" w:eastAsia="zh-CN"/>
              </w:rPr>
              <w:t>2m钢尺和塞尺检查</w:t>
            </w:r>
          </w:p>
        </w:tc>
      </w:tr>
    </w:tbl>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5.混凝土振捣：混凝土振捣采用插入式振捣器，插人的间距不大于振捣器作用部分长度的1.25倍。上层振捣棒插入下层3~5cm。</w:t>
      </w:r>
    </w:p>
    <w:p>
      <w:pPr>
        <w:spacing w:before="1" w:line="360" w:lineRule="auto"/>
        <w:ind w:right="67" w:firstLine="528" w:firstLineChars="200"/>
        <w:rPr>
          <w:rFonts w:hint="eastAsia" w:ascii="宋体" w:hAnsi="宋体" w:eastAsia="宋体" w:cs="宋体"/>
          <w:b w:val="0"/>
          <w:bCs w:val="0"/>
          <w:color w:val="auto"/>
          <w:spacing w:val="-8"/>
          <w:sz w:val="28"/>
          <w:szCs w:val="28"/>
          <w:lang w:val="en-US" w:eastAsia="zh-CN"/>
        </w:rPr>
      </w:pPr>
      <w:r>
        <w:rPr>
          <w:rFonts w:hint="eastAsia" w:ascii="宋体" w:hAnsi="宋体" w:eastAsia="宋体" w:cs="宋体"/>
          <w:b w:val="0"/>
          <w:bCs w:val="0"/>
          <w:color w:val="auto"/>
          <w:spacing w:val="-8"/>
          <w:sz w:val="28"/>
          <w:szCs w:val="28"/>
          <w:lang w:val="en-US" w:eastAsia="zh-CN"/>
        </w:rPr>
        <w:t>6.混凝土找平：混凝土浇筑后，用刮杆刮平，再用木抹子搓平。收面前必须校核混凝土表面标高，不符合要求处立即整改。</w:t>
      </w:r>
    </w:p>
    <w:p>
      <w:pPr>
        <w:spacing w:before="1" w:line="360" w:lineRule="auto"/>
        <w:ind w:right="67" w:firstLine="528" w:firstLineChars="200"/>
        <w:rPr>
          <w:rFonts w:hint="default"/>
          <w:lang w:val="en-US" w:eastAsia="zh-CN"/>
        </w:rPr>
      </w:pPr>
      <w:r>
        <w:rPr>
          <w:rFonts w:hint="eastAsia" w:ascii="宋体" w:hAnsi="宋体" w:eastAsia="宋体" w:cs="宋体"/>
          <w:b w:val="0"/>
          <w:bCs w:val="0"/>
          <w:color w:val="auto"/>
          <w:spacing w:val="-8"/>
          <w:sz w:val="28"/>
          <w:szCs w:val="28"/>
          <w:lang w:val="en-US" w:eastAsia="zh-CN"/>
        </w:rPr>
        <w:t>7.混凝土养护：混凝土养护已浇筑完的混凝土，应在12h左右覆盖和浇水。一般常温养护不少7d,特种混凝土养护不得少于14d。养护设专人检查落实，防止由于养护不及时，造成混凝土表面裂缝。</w:t>
      </w:r>
    </w:p>
    <w:p>
      <w:pPr>
        <w:spacing w:line="360" w:lineRule="auto"/>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第四节 挡水矮墙砌筑施工</w:t>
      </w:r>
    </w:p>
    <w:p>
      <w:pPr>
        <w:pStyle w:val="2"/>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1.砖浇水：砌体用砖必须在砌筑前一天浇水润湿，一般以水浸入砖10mm-20mm为宜，含水率为10%-15%,常温施工不得用干砖上墙；冬期砖不得浇水，可适当增加砂浆稠度。</w:t>
      </w:r>
    </w:p>
    <w:p>
      <w:pPr>
        <w:pStyle w:val="2"/>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2.砌筑砖</w:t>
      </w:r>
    </w:p>
    <w:p>
      <w:pPr>
        <w:pStyle w:val="2"/>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2.1选砖：外墙砖要棱角整齐，无弯曲、裂纹，颜色均匀，规格基本一致。敲击时声音响亮、培烧过火变色、变形的砖可用在基础或不影响外观的内墙上。</w:t>
      </w:r>
    </w:p>
    <w:p>
      <w:pPr>
        <w:pStyle w:val="2"/>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2.2挂线：可采用挂外手单线。可照顾砖墙两面平整，为下道工序控制抹灰厚度莫定基础。</w:t>
      </w:r>
    </w:p>
    <w:p>
      <w:pPr>
        <w:spacing w:line="360" w:lineRule="auto"/>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2.3砌砖采用一铲灰、一块砖、一挤揉的“三一”砌砖法。砌砖时砖要放平。里手高墙面就要张里手低，墙面就要背。砌砖一定要跟线，“上跟线，下跟棱，左右相邻要对平”，砌筑砂浆要随搅拌随用，一般砂浆必须在3小时内用完，混和砂浆必须在4小时内用完。</w:t>
      </w:r>
    </w:p>
    <w:p>
      <w:pPr>
        <w:pStyle w:val="2"/>
        <w:ind w:firstLine="560" w:firstLineChars="200"/>
        <w:rPr>
          <w:rFonts w:hint="default"/>
          <w:lang w:val="en-US" w:eastAsia="zh-CN"/>
        </w:rPr>
      </w:pPr>
      <w:r>
        <w:rPr>
          <w:rFonts w:hint="eastAsia" w:asciiTheme="minorEastAsia" w:hAnsiTheme="minorEastAsia" w:cstheme="minorEastAsia"/>
          <w:sz w:val="28"/>
          <w:szCs w:val="28"/>
          <w:lang w:val="en-US" w:eastAsia="zh-CN"/>
        </w:rPr>
        <w:t>2.4砖墙组砌方法：砌体采用一顺一丁砌法。</w:t>
      </w:r>
    </w:p>
    <w:p>
      <w:pPr>
        <w:numPr>
          <w:ilvl w:val="0"/>
          <w:numId w:val="0"/>
        </w:numPr>
        <w:spacing w:before="100" w:line="360" w:lineRule="auto"/>
        <w:ind w:left="582" w:leftChars="0" w:right="141" w:righ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第五节 型材屋面瓦铺设修补施工</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sz w:val="28"/>
          <w:szCs w:val="28"/>
        </w:rPr>
      </w:pPr>
      <w:r>
        <w:rPr>
          <w:rFonts w:hint="eastAsia"/>
          <w:lang w:val="en-US" w:eastAsia="zh-CN"/>
        </w:rPr>
        <w:t xml:space="preserve">  </w:t>
      </w:r>
      <w:r>
        <w:rPr>
          <w:rFonts w:hint="eastAsia" w:ascii="宋体" w:hAnsi="宋体" w:eastAsia="宋体" w:cs="宋体"/>
          <w:sz w:val="28"/>
          <w:szCs w:val="28"/>
          <w:lang w:val="en-US" w:eastAsia="zh-CN"/>
        </w:rPr>
        <w:t>1.塑料瓦修补铺设</w:t>
      </w:r>
      <w:r>
        <w:rPr>
          <w:rFonts w:hint="eastAsia" w:ascii="宋体" w:hAnsi="宋体" w:eastAsia="宋体" w:cs="宋体"/>
          <w:sz w:val="28"/>
          <w:szCs w:val="28"/>
        </w:rPr>
        <w:t>原则上是由上而下,由常年风尾方向起铺。</w:t>
      </w:r>
    </w:p>
    <w:p>
      <w:pPr>
        <w:pageBreakBefore w:val="0"/>
        <w:kinsoku/>
        <w:wordWrap/>
        <w:overflowPunct/>
        <w:topLinePunct w:val="0"/>
        <w:bidi w:val="0"/>
        <w:spacing w:line="360" w:lineRule="auto"/>
        <w:ind w:left="44"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第一片板安置完毕后，沿板下缘拉准线，每片依准线安装，随时检查不使发生偏离。</w:t>
      </w:r>
    </w:p>
    <w:p>
      <w:pPr>
        <w:pageBreakBefore w:val="0"/>
        <w:kinsoku/>
        <w:wordWrap/>
        <w:overflowPunct/>
        <w:topLinePunct w:val="0"/>
        <w:bidi w:val="0"/>
        <w:spacing w:line="360" w:lineRule="auto"/>
        <w:ind w:left="44"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铺设面以自攻螺丝，沿每一板肋中心固定于衍条上。</w:t>
      </w:r>
    </w:p>
    <w:p>
      <w:pPr>
        <w:pageBreakBefore w:val="0"/>
        <w:kinsoku/>
        <w:wordWrap/>
        <w:overflowPunct/>
        <w:topLinePunct w:val="0"/>
        <w:bidi w:val="0"/>
        <w:spacing w:line="360" w:lineRule="auto"/>
        <w:ind w:left="44"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屋面（含雨蓬）收边料搭接处，须以铝拉钉固定及止水胶防水。</w:t>
      </w:r>
    </w:p>
    <w:p>
      <w:pPr>
        <w:pageBreakBefore w:val="0"/>
        <w:kinsoku/>
        <w:wordWrap/>
        <w:overflowPunct/>
        <w:topLinePunct w:val="0"/>
        <w:bidi w:val="0"/>
        <w:spacing w:line="360" w:lineRule="auto"/>
        <w:ind w:left="44"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屋面收边平板自攻螺丝头及铝拉钉头，须以止水胶防止。</w:t>
      </w:r>
    </w:p>
    <w:p>
      <w:pPr>
        <w:pageBreakBefore w:val="0"/>
        <w:kinsoku/>
        <w:wordWrap/>
        <w:overflowPunct/>
        <w:topLinePunct w:val="0"/>
        <w:bidi w:val="0"/>
        <w:spacing w:line="360" w:lineRule="auto"/>
        <w:ind w:left="44"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收边板施工固定方式，依其现场丈量需做变更时，以确认后制做图为准。</w:t>
      </w:r>
    </w:p>
    <w:p>
      <w:pPr>
        <w:pageBreakBefore w:val="0"/>
        <w:tabs>
          <w:tab w:val="left" w:pos="1228"/>
        </w:tabs>
        <w:kinsoku/>
        <w:wordWrap/>
        <w:overflowPunct/>
        <w:topLinePunct w:val="0"/>
        <w:bidi w:val="0"/>
        <w:spacing w:line="360" w:lineRule="auto"/>
        <w:ind w:left="44"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铺设</w:t>
      </w:r>
      <w:r>
        <w:rPr>
          <w:rFonts w:hint="eastAsia" w:ascii="宋体" w:hAnsi="宋体" w:eastAsia="宋体" w:cs="宋体"/>
          <w:sz w:val="28"/>
          <w:szCs w:val="28"/>
          <w:lang w:val="en-US" w:eastAsia="zh-CN"/>
        </w:rPr>
        <w:t>塑料瓦</w:t>
      </w:r>
      <w:r>
        <w:rPr>
          <w:rFonts w:hint="eastAsia" w:ascii="宋体" w:hAnsi="宋体" w:eastAsia="宋体" w:cs="宋体"/>
          <w:sz w:val="28"/>
          <w:szCs w:val="28"/>
        </w:rPr>
        <w:t>区域内，切</w:t>
      </w:r>
      <w:r>
        <w:rPr>
          <w:rFonts w:hint="eastAsia" w:ascii="宋体" w:hAnsi="宋体" w:eastAsia="宋体" w:cs="宋体"/>
          <w:sz w:val="28"/>
          <w:szCs w:val="28"/>
          <w:lang w:eastAsia="zh-CN"/>
        </w:rPr>
        <w:t>割</w:t>
      </w:r>
      <w:r>
        <w:rPr>
          <w:rFonts w:hint="eastAsia" w:ascii="宋体" w:hAnsi="宋体" w:eastAsia="宋体" w:cs="宋体"/>
          <w:sz w:val="28"/>
          <w:szCs w:val="28"/>
        </w:rPr>
        <w:t>工作及固定螺丝时，所产生</w:t>
      </w:r>
      <w:r>
        <w:rPr>
          <w:rFonts w:hint="eastAsia" w:ascii="宋体" w:hAnsi="宋体" w:eastAsia="宋体" w:cs="宋体"/>
          <w:sz w:val="28"/>
          <w:szCs w:val="28"/>
          <w:lang w:eastAsia="zh-CN"/>
        </w:rPr>
        <w:t>塑料</w:t>
      </w:r>
      <w:r>
        <w:rPr>
          <w:rFonts w:hint="eastAsia" w:ascii="宋体" w:hAnsi="宋体" w:eastAsia="宋体" w:cs="宋体"/>
          <w:sz w:val="28"/>
          <w:szCs w:val="28"/>
        </w:rPr>
        <w:t>屑</w:t>
      </w:r>
      <w:r>
        <w:rPr>
          <w:rFonts w:hint="eastAsia" w:ascii="宋体" w:hAnsi="宋体" w:eastAsia="宋体" w:cs="宋体"/>
          <w:sz w:val="28"/>
          <w:szCs w:val="28"/>
          <w:lang w:eastAsia="zh-CN"/>
        </w:rPr>
        <w:t>片</w:t>
      </w:r>
      <w:r>
        <w:rPr>
          <w:rFonts w:hint="eastAsia" w:ascii="宋体" w:hAnsi="宋体" w:eastAsia="宋体" w:cs="宋体"/>
          <w:sz w:val="28"/>
          <w:szCs w:val="28"/>
        </w:rPr>
        <w:t>应于每日收工前清理干净。</w:t>
      </w:r>
    </w:p>
    <w:p>
      <w:pPr>
        <w:pageBreakBefore w:val="0"/>
        <w:kinsoku/>
        <w:wordWrap/>
        <w:overflowPunct/>
        <w:topLinePunct w:val="0"/>
        <w:bidi w:val="0"/>
        <w:spacing w:line="360" w:lineRule="auto"/>
        <w:ind w:left="44"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8.</w:t>
      </w:r>
      <w:r>
        <w:rPr>
          <w:rFonts w:hint="eastAsia" w:ascii="宋体" w:hAnsi="宋体" w:eastAsia="宋体" w:cs="宋体"/>
          <w:sz w:val="28"/>
          <w:szCs w:val="28"/>
        </w:rPr>
        <w:t>每日收工前需将屋面、地面、天沟上的残屑杂物（如PVC布、</w:t>
      </w:r>
      <w:r>
        <w:rPr>
          <w:rFonts w:hint="eastAsia" w:ascii="宋体" w:hAnsi="宋体" w:eastAsia="宋体" w:cs="宋体"/>
          <w:sz w:val="28"/>
          <w:szCs w:val="28"/>
          <w:lang w:eastAsia="zh-CN"/>
        </w:rPr>
        <w:t>木片</w:t>
      </w:r>
      <w:r>
        <w:rPr>
          <w:rFonts w:hint="eastAsia" w:ascii="宋体" w:hAnsi="宋体" w:eastAsia="宋体" w:cs="宋体"/>
          <w:sz w:val="28"/>
          <w:szCs w:val="28"/>
        </w:rPr>
        <w:t>等）清理干净。</w:t>
      </w:r>
    </w:p>
    <w:p>
      <w:pPr>
        <w:pageBreakBefore w:val="0"/>
        <w:kinsoku/>
        <w:wordWrap/>
        <w:overflowPunct/>
        <w:topLinePunct w:val="0"/>
        <w:bidi w:val="0"/>
        <w:spacing w:line="360" w:lineRule="auto"/>
        <w:ind w:left="44"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施工中裁剪之剩余废料，应每日派人收拾集中堆放。</w:t>
      </w:r>
    </w:p>
    <w:p>
      <w:pPr>
        <w:pageBreakBefore w:val="0"/>
        <w:kinsoku/>
        <w:wordWrap/>
        <w:overflowPunct/>
        <w:topLinePunct w:val="0"/>
        <w:bidi w:val="0"/>
        <w:spacing w:line="360" w:lineRule="auto"/>
        <w:ind w:left="44"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10.</w:t>
      </w:r>
      <w:r>
        <w:rPr>
          <w:rFonts w:hint="eastAsia" w:ascii="宋体" w:hAnsi="宋体" w:eastAsia="宋体" w:cs="宋体"/>
          <w:sz w:val="28"/>
          <w:szCs w:val="28"/>
        </w:rPr>
        <w:t>完工前所有余废料均需清理运弃。</w:t>
      </w:r>
    </w:p>
    <w:p>
      <w:pPr>
        <w:pageBreakBefore w:val="0"/>
        <w:kinsoku/>
        <w:wordWrap/>
        <w:overflowPunct/>
        <w:topLinePunct w:val="0"/>
        <w:bidi w:val="0"/>
        <w:spacing w:line="360" w:lineRule="auto"/>
        <w:ind w:left="44"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11.</w:t>
      </w:r>
      <w:r>
        <w:rPr>
          <w:rFonts w:hint="eastAsia" w:ascii="宋体" w:hAnsi="宋体" w:eastAsia="宋体" w:cs="宋体"/>
          <w:sz w:val="28"/>
          <w:szCs w:val="28"/>
        </w:rPr>
        <w:t>完工后应检查</w:t>
      </w:r>
      <w:r>
        <w:rPr>
          <w:rFonts w:hint="eastAsia" w:ascii="宋体" w:hAnsi="宋体" w:eastAsia="宋体" w:cs="宋体"/>
          <w:sz w:val="28"/>
          <w:szCs w:val="28"/>
          <w:lang w:val="en-US" w:eastAsia="zh-CN"/>
        </w:rPr>
        <w:t>塑料瓦</w:t>
      </w:r>
      <w:r>
        <w:rPr>
          <w:rFonts w:hint="eastAsia" w:ascii="宋体" w:hAnsi="宋体" w:eastAsia="宋体" w:cs="宋体"/>
          <w:sz w:val="28"/>
          <w:szCs w:val="28"/>
        </w:rPr>
        <w:t>表面，其受污染部分应清洗干净。</w:t>
      </w:r>
    </w:p>
    <w:p>
      <w:pPr>
        <w:pageBreakBefore w:val="0"/>
        <w:kinsoku/>
        <w:wordWrap/>
        <w:overflowPunct/>
        <w:topLinePunct w:val="0"/>
        <w:bidi w:val="0"/>
        <w:spacing w:line="360" w:lineRule="auto"/>
        <w:ind w:left="44"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12.</w:t>
      </w:r>
      <w:r>
        <w:rPr>
          <w:rFonts w:hint="eastAsia" w:ascii="宋体" w:hAnsi="宋体" w:eastAsia="宋体" w:cs="宋体"/>
          <w:sz w:val="28"/>
          <w:szCs w:val="28"/>
        </w:rPr>
        <w:t>施工人员在屋面行走时，沿排水方向应踏于板谷，沿檩条方向应踏于檩条上，且须穿软质平底鞋。</w:t>
      </w:r>
    </w:p>
    <w:p>
      <w:pPr>
        <w:pageBreakBefore w:val="0"/>
        <w:kinsoku/>
        <w:wordWrap/>
        <w:overflowPunct/>
        <w:topLinePunct w:val="0"/>
        <w:bidi w:val="0"/>
        <w:spacing w:line="360" w:lineRule="auto"/>
        <w:ind w:left="44"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13.</w:t>
      </w:r>
      <w:r>
        <w:rPr>
          <w:rFonts w:hint="eastAsia" w:ascii="宋体" w:hAnsi="宋体" w:eastAsia="宋体" w:cs="宋体"/>
          <w:sz w:val="28"/>
          <w:szCs w:val="28"/>
        </w:rPr>
        <w:t>屋面须做纵向（排立向）搭接时，叠接长度应在15公分以上，止水胶依设计图施作，其搭接位置应该在衍条位置上（墙面叠接长应在10公分以上，搁置于衍条上）。</w:t>
      </w:r>
    </w:p>
    <w:p>
      <w:pPr>
        <w:pStyle w:val="2"/>
        <w:numPr>
          <w:ilvl w:val="0"/>
          <w:numId w:val="0"/>
        </w:num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14.</w:t>
      </w:r>
      <w:r>
        <w:rPr>
          <w:rFonts w:hint="eastAsia" w:ascii="宋体" w:hAnsi="宋体" w:eastAsia="宋体" w:cs="宋体"/>
          <w:sz w:val="28"/>
          <w:szCs w:val="28"/>
        </w:rPr>
        <w:t>自攻螺丝固定于肋板，其凹陷以自攻螺丝底面与肋板中线齐为原则，±1.5mm合格，其过紧部分应加止水胶防水，其过松部分应重新锁紧。</w:t>
      </w:r>
    </w:p>
    <w:p>
      <w:pPr>
        <w:numPr>
          <w:ilvl w:val="0"/>
          <w:numId w:val="0"/>
        </w:numPr>
        <w:spacing w:before="100" w:line="360" w:lineRule="auto"/>
        <w:ind w:left="582" w:leftChars="0" w:right="141" w:righ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第五节 围墙隔断、天沟排水管等施工</w:t>
      </w:r>
    </w:p>
    <w:p>
      <w:pPr>
        <w:numPr>
          <w:ilvl w:val="0"/>
          <w:numId w:val="0"/>
        </w:numPr>
        <w:spacing w:before="100" w:line="360" w:lineRule="auto"/>
        <w:ind w:right="141" w:rightChars="0" w:firstLine="504" w:firstLineChars="200"/>
        <w:jc w:val="both"/>
        <w:rPr>
          <w:rFonts w:ascii="宋体" w:hAnsi="宋体" w:eastAsia="宋体" w:cs="宋体"/>
          <w:sz w:val="28"/>
          <w:szCs w:val="28"/>
        </w:rPr>
      </w:pPr>
      <w:r>
        <w:rPr>
          <w:rFonts w:hint="eastAsia" w:ascii="宋体" w:hAnsi="宋体" w:eastAsia="宋体" w:cs="宋体"/>
          <w:spacing w:val="-14"/>
          <w:sz w:val="28"/>
          <w:szCs w:val="28"/>
          <w:lang w:val="en-US" w:eastAsia="zh-CN"/>
        </w:rPr>
        <w:t>1.</w:t>
      </w:r>
      <w:r>
        <w:rPr>
          <w:rFonts w:ascii="宋体" w:hAnsi="宋体" w:eastAsia="宋体" w:cs="宋体"/>
          <w:spacing w:val="-10"/>
          <w:sz w:val="28"/>
          <w:szCs w:val="28"/>
        </w:rPr>
        <w:t>下料图单</w:t>
      </w:r>
      <w:r>
        <w:rPr>
          <w:rFonts w:hint="eastAsia" w:ascii="宋体" w:hAnsi="宋体" w:eastAsia="宋体" w:cs="宋体"/>
          <w:spacing w:val="-10"/>
          <w:sz w:val="28"/>
          <w:szCs w:val="28"/>
          <w:lang w:eastAsia="zh-CN"/>
        </w:rPr>
        <w:t>：</w:t>
      </w:r>
      <w:r>
        <w:rPr>
          <w:rFonts w:ascii="宋体" w:hAnsi="宋体" w:eastAsia="宋体" w:cs="宋体"/>
          <w:spacing w:val="-9"/>
          <w:sz w:val="28"/>
          <w:szCs w:val="28"/>
        </w:rPr>
        <w:t>此工序为材料检验部分，其内容包括对工程所选用的型号、</w:t>
      </w:r>
      <w:r>
        <w:rPr>
          <w:rFonts w:ascii="宋体" w:hAnsi="宋体" w:eastAsia="宋体" w:cs="宋体"/>
          <w:sz w:val="28"/>
          <w:szCs w:val="28"/>
        </w:rPr>
        <w:t xml:space="preserve"> </w:t>
      </w:r>
      <w:r>
        <w:rPr>
          <w:rFonts w:ascii="宋体" w:hAnsi="宋体" w:eastAsia="宋体" w:cs="宋体"/>
          <w:spacing w:val="-1"/>
          <w:sz w:val="28"/>
          <w:szCs w:val="28"/>
        </w:rPr>
        <w:t>规格的确认以及材料的质</w:t>
      </w:r>
      <w:r>
        <w:rPr>
          <w:rFonts w:ascii="宋体" w:hAnsi="宋体" w:eastAsia="宋体" w:cs="宋体"/>
          <w:sz w:val="28"/>
          <w:szCs w:val="28"/>
        </w:rPr>
        <w:t>量检查。</w:t>
      </w:r>
    </w:p>
    <w:p>
      <w:pPr>
        <w:spacing w:before="2" w:line="360" w:lineRule="auto"/>
        <w:ind w:left="587"/>
        <w:jc w:val="left"/>
        <w:rPr>
          <w:rFonts w:ascii="宋体" w:hAnsi="宋体" w:eastAsia="宋体" w:cs="宋体"/>
          <w:spacing w:val="-9"/>
          <w:sz w:val="28"/>
          <w:szCs w:val="28"/>
        </w:rPr>
      </w:pPr>
      <w:r>
        <w:rPr>
          <w:rFonts w:ascii="宋体" w:hAnsi="宋体" w:eastAsia="宋体" w:cs="宋体"/>
          <w:spacing w:val="-11"/>
          <w:sz w:val="28"/>
          <w:szCs w:val="28"/>
        </w:rPr>
        <w:t>2</w:t>
      </w:r>
      <w:r>
        <w:rPr>
          <w:rFonts w:ascii="宋体" w:hAnsi="宋体" w:eastAsia="宋体" w:cs="宋体"/>
          <w:spacing w:val="-9"/>
          <w:sz w:val="28"/>
          <w:szCs w:val="28"/>
        </w:rPr>
        <w:t>.放样、下料</w:t>
      </w:r>
    </w:p>
    <w:p>
      <w:pPr>
        <w:spacing w:before="2" w:line="360" w:lineRule="auto"/>
        <w:ind w:left="587" w:leftChars="0" w:firstLine="536" w:firstLineChars="200"/>
        <w:jc w:val="left"/>
        <w:rPr>
          <w:rFonts w:ascii="宋体" w:hAnsi="宋体" w:eastAsia="宋体" w:cs="宋体"/>
          <w:sz w:val="28"/>
          <w:szCs w:val="28"/>
        </w:rPr>
      </w:pPr>
      <w:r>
        <w:rPr>
          <w:rFonts w:ascii="宋体" w:hAnsi="宋体" w:eastAsia="宋体" w:cs="宋体"/>
          <w:spacing w:val="-6"/>
          <w:sz w:val="28"/>
          <w:szCs w:val="28"/>
        </w:rPr>
        <w:t>2.</w:t>
      </w:r>
      <w:r>
        <w:rPr>
          <w:rFonts w:ascii="宋体" w:hAnsi="宋体" w:eastAsia="宋体" w:cs="宋体"/>
          <w:spacing w:val="-5"/>
          <w:sz w:val="28"/>
          <w:szCs w:val="28"/>
        </w:rPr>
        <w:t>1</w:t>
      </w:r>
      <w:r>
        <w:rPr>
          <w:rFonts w:ascii="宋体" w:hAnsi="宋体" w:eastAsia="宋体" w:cs="宋体"/>
          <w:spacing w:val="-3"/>
          <w:sz w:val="28"/>
          <w:szCs w:val="28"/>
        </w:rPr>
        <w:t xml:space="preserve"> 放样划线时，应清楚标明装配标记、螺孔标注、加强板的</w:t>
      </w:r>
      <w:r>
        <w:rPr>
          <w:rFonts w:ascii="宋体" w:hAnsi="宋体" w:eastAsia="宋体" w:cs="宋体"/>
          <w:sz w:val="28"/>
          <w:szCs w:val="28"/>
        </w:rPr>
        <w:t xml:space="preserve"> </w:t>
      </w:r>
      <w:r>
        <w:rPr>
          <w:rFonts w:ascii="宋体" w:hAnsi="宋体" w:eastAsia="宋体" w:cs="宋体"/>
          <w:spacing w:val="-2"/>
          <w:sz w:val="28"/>
          <w:szCs w:val="28"/>
        </w:rPr>
        <w:t>位置方向、倾斜标记及中心线、基准线和检验线，必</w:t>
      </w:r>
      <w:r>
        <w:rPr>
          <w:rFonts w:ascii="宋体" w:hAnsi="宋体" w:eastAsia="宋体" w:cs="宋体"/>
          <w:spacing w:val="-1"/>
          <w:sz w:val="28"/>
          <w:szCs w:val="28"/>
        </w:rPr>
        <w:t>要时制作样板。</w:t>
      </w:r>
    </w:p>
    <w:p>
      <w:pPr>
        <w:spacing w:before="2" w:line="360" w:lineRule="auto"/>
        <w:ind w:left="25" w:leftChars="0" w:right="97" w:firstLine="562"/>
        <w:jc w:val="left"/>
        <w:rPr>
          <w:rFonts w:ascii="宋体" w:hAnsi="宋体" w:eastAsia="宋体" w:cs="宋体"/>
          <w:sz w:val="28"/>
          <w:szCs w:val="28"/>
        </w:rPr>
      </w:pPr>
      <w:r>
        <w:rPr>
          <w:rFonts w:ascii="宋体" w:hAnsi="宋体" w:eastAsia="宋体" w:cs="宋体"/>
          <w:spacing w:val="-6"/>
          <w:sz w:val="28"/>
          <w:szCs w:val="28"/>
        </w:rPr>
        <w:t>2.2</w:t>
      </w:r>
      <w:r>
        <w:rPr>
          <w:rFonts w:ascii="宋体" w:hAnsi="宋体" w:eastAsia="宋体" w:cs="宋体"/>
          <w:spacing w:val="-3"/>
          <w:sz w:val="28"/>
          <w:szCs w:val="28"/>
        </w:rPr>
        <w:t>注意预留制作，安装时的焊接收缩余量；切割、创边和铁</w:t>
      </w:r>
      <w:r>
        <w:rPr>
          <w:rFonts w:ascii="宋体" w:hAnsi="宋体" w:eastAsia="宋体" w:cs="宋体"/>
          <w:sz w:val="28"/>
          <w:szCs w:val="28"/>
        </w:rPr>
        <w:t xml:space="preserve"> </w:t>
      </w:r>
      <w:r>
        <w:rPr>
          <w:rFonts w:ascii="宋体" w:hAnsi="宋体" w:eastAsia="宋体" w:cs="宋体"/>
          <w:spacing w:val="-1"/>
          <w:sz w:val="28"/>
          <w:szCs w:val="28"/>
        </w:rPr>
        <w:t>加工余量；安装预留尺寸</w:t>
      </w:r>
      <w:r>
        <w:rPr>
          <w:rFonts w:ascii="宋体" w:hAnsi="宋体" w:eastAsia="宋体" w:cs="宋体"/>
          <w:sz w:val="28"/>
          <w:szCs w:val="28"/>
        </w:rPr>
        <w:t>要求。</w:t>
      </w:r>
    </w:p>
    <w:p>
      <w:pPr>
        <w:spacing w:before="1" w:line="360" w:lineRule="auto"/>
        <w:ind w:left="587"/>
        <w:jc w:val="left"/>
        <w:rPr>
          <w:rFonts w:ascii="宋体" w:hAnsi="宋体" w:eastAsia="宋体" w:cs="宋体"/>
          <w:sz w:val="28"/>
          <w:szCs w:val="28"/>
        </w:rPr>
      </w:pPr>
      <w:r>
        <w:rPr>
          <w:rFonts w:ascii="宋体" w:hAnsi="宋体" w:eastAsia="宋体" w:cs="宋体"/>
          <w:spacing w:val="-6"/>
          <w:sz w:val="28"/>
          <w:szCs w:val="28"/>
        </w:rPr>
        <w:t>2.</w:t>
      </w:r>
      <w:r>
        <w:rPr>
          <w:rFonts w:ascii="宋体" w:hAnsi="宋体" w:eastAsia="宋体" w:cs="宋体"/>
          <w:spacing w:val="-3"/>
          <w:sz w:val="28"/>
          <w:szCs w:val="28"/>
        </w:rPr>
        <w:t>3 划线前，材料的弯曲和变形应予以矫正。</w:t>
      </w:r>
    </w:p>
    <w:p>
      <w:pPr>
        <w:spacing w:before="291" w:line="360" w:lineRule="auto"/>
        <w:ind w:left="26" w:right="97" w:firstLine="561"/>
        <w:jc w:val="left"/>
        <w:rPr>
          <w:rFonts w:ascii="宋体" w:hAnsi="宋体" w:eastAsia="宋体" w:cs="宋体"/>
          <w:sz w:val="28"/>
          <w:szCs w:val="28"/>
        </w:rPr>
      </w:pPr>
      <w:r>
        <w:rPr>
          <w:rFonts w:ascii="宋体" w:hAnsi="宋体" w:eastAsia="宋体" w:cs="宋体"/>
          <w:spacing w:val="-6"/>
          <w:sz w:val="28"/>
          <w:szCs w:val="28"/>
        </w:rPr>
        <w:t>2.</w:t>
      </w:r>
      <w:r>
        <w:rPr>
          <w:rFonts w:ascii="宋体" w:hAnsi="宋体" w:eastAsia="宋体" w:cs="宋体"/>
          <w:spacing w:val="-5"/>
          <w:sz w:val="28"/>
          <w:szCs w:val="28"/>
        </w:rPr>
        <w:t>4</w:t>
      </w:r>
      <w:r>
        <w:rPr>
          <w:rFonts w:ascii="宋体" w:hAnsi="宋体" w:eastAsia="宋体" w:cs="宋体"/>
          <w:spacing w:val="-3"/>
          <w:sz w:val="28"/>
          <w:szCs w:val="28"/>
        </w:rPr>
        <w:t xml:space="preserve"> 钢板下料采用数控多头切割机下料，但下料前应将切割表</w:t>
      </w:r>
      <w:r>
        <w:rPr>
          <w:rFonts w:ascii="宋体" w:hAnsi="宋体" w:eastAsia="宋体" w:cs="宋体"/>
          <w:sz w:val="28"/>
          <w:szCs w:val="28"/>
        </w:rPr>
        <w:t xml:space="preserve"> </w:t>
      </w:r>
      <w:r>
        <w:rPr>
          <w:rFonts w:ascii="宋体" w:hAnsi="宋体" w:eastAsia="宋体" w:cs="宋体"/>
          <w:spacing w:val="-6"/>
          <w:sz w:val="28"/>
          <w:szCs w:val="28"/>
        </w:rPr>
        <w:t>面的铁锈、</w:t>
      </w:r>
      <w:r>
        <w:rPr>
          <w:rFonts w:ascii="宋体" w:hAnsi="宋体" w:eastAsia="宋体" w:cs="宋体"/>
          <w:spacing w:val="-4"/>
          <w:sz w:val="28"/>
          <w:szCs w:val="28"/>
        </w:rPr>
        <w:t>污</w:t>
      </w:r>
      <w:r>
        <w:rPr>
          <w:rFonts w:ascii="宋体" w:hAnsi="宋体" w:eastAsia="宋体" w:cs="宋体"/>
          <w:spacing w:val="-3"/>
          <w:sz w:val="28"/>
          <w:szCs w:val="28"/>
        </w:rPr>
        <w:t>物清除干净，以保持切割件的干净和平整，切割后应清</w:t>
      </w:r>
      <w:r>
        <w:rPr>
          <w:rFonts w:ascii="宋体" w:hAnsi="宋体" w:eastAsia="宋体" w:cs="宋体"/>
          <w:sz w:val="28"/>
          <w:szCs w:val="28"/>
        </w:rPr>
        <w:t xml:space="preserve"> </w:t>
      </w:r>
      <w:r>
        <w:rPr>
          <w:rFonts w:ascii="宋体" w:hAnsi="宋体" w:eastAsia="宋体" w:cs="宋体"/>
          <w:spacing w:val="-6"/>
          <w:sz w:val="28"/>
          <w:szCs w:val="28"/>
        </w:rPr>
        <w:t>除溶渣和飞</w:t>
      </w:r>
      <w:r>
        <w:rPr>
          <w:rFonts w:ascii="宋体" w:hAnsi="宋体" w:eastAsia="宋体" w:cs="宋体"/>
          <w:spacing w:val="-4"/>
          <w:sz w:val="28"/>
          <w:szCs w:val="28"/>
        </w:rPr>
        <w:t>溅</w:t>
      </w:r>
      <w:r>
        <w:rPr>
          <w:rFonts w:ascii="宋体" w:hAnsi="宋体" w:eastAsia="宋体" w:cs="宋体"/>
          <w:spacing w:val="-3"/>
          <w:sz w:val="28"/>
          <w:szCs w:val="28"/>
        </w:rPr>
        <w:t>物，操作人员熟练掌握机械设备使用方法和操作规程调</w:t>
      </w:r>
      <w:r>
        <w:rPr>
          <w:rFonts w:ascii="宋体" w:hAnsi="宋体" w:eastAsia="宋体" w:cs="宋体"/>
          <w:sz w:val="28"/>
          <w:szCs w:val="28"/>
        </w:rPr>
        <w:t xml:space="preserve"> </w:t>
      </w:r>
      <w:r>
        <w:rPr>
          <w:rFonts w:ascii="宋体" w:hAnsi="宋体" w:eastAsia="宋体" w:cs="宋体"/>
          <w:spacing w:val="-1"/>
          <w:sz w:val="28"/>
          <w:szCs w:val="28"/>
        </w:rPr>
        <w:t>整设备最佳参数的最佳值</w:t>
      </w:r>
      <w:r>
        <w:rPr>
          <w:rFonts w:ascii="宋体" w:hAnsi="宋体" w:eastAsia="宋体" w:cs="宋体"/>
          <w:sz w:val="28"/>
          <w:szCs w:val="28"/>
        </w:rPr>
        <w:t>。</w:t>
      </w:r>
    </w:p>
    <w:p>
      <w:pPr>
        <w:spacing w:before="2" w:line="360" w:lineRule="auto"/>
        <w:ind w:left="587"/>
        <w:jc w:val="left"/>
        <w:rPr>
          <w:rFonts w:ascii="宋体" w:hAnsi="宋体" w:eastAsia="宋体" w:cs="宋体"/>
          <w:spacing w:val="-10"/>
          <w:sz w:val="28"/>
          <w:szCs w:val="28"/>
        </w:rPr>
      </w:pPr>
      <w:r>
        <w:rPr>
          <w:rFonts w:hint="eastAsia" w:ascii="宋体" w:hAnsi="宋体" w:eastAsia="宋体" w:cs="宋体"/>
          <w:spacing w:val="-14"/>
          <w:sz w:val="28"/>
          <w:szCs w:val="28"/>
          <w:lang w:val="en-US" w:eastAsia="zh-CN"/>
        </w:rPr>
        <w:t>3</w:t>
      </w:r>
      <w:r>
        <w:rPr>
          <w:rFonts w:ascii="宋体" w:hAnsi="宋体" w:eastAsia="宋体" w:cs="宋体"/>
          <w:spacing w:val="-10"/>
          <w:sz w:val="28"/>
          <w:szCs w:val="28"/>
        </w:rPr>
        <w:t xml:space="preserve"> 组装成型</w:t>
      </w:r>
    </w:p>
    <w:p>
      <w:pPr>
        <w:spacing w:before="2" w:line="360" w:lineRule="auto"/>
        <w:ind w:left="587" w:leftChars="0" w:firstLine="520" w:firstLineChars="200"/>
        <w:jc w:val="left"/>
        <w:rPr>
          <w:rFonts w:ascii="宋体" w:hAnsi="宋体" w:eastAsia="宋体" w:cs="宋体"/>
          <w:sz w:val="28"/>
          <w:szCs w:val="28"/>
        </w:rPr>
      </w:pPr>
      <w:r>
        <w:rPr>
          <w:rFonts w:hint="eastAsia" w:ascii="宋体" w:hAnsi="宋体" w:eastAsia="宋体" w:cs="宋体"/>
          <w:spacing w:val="-10"/>
          <w:sz w:val="28"/>
          <w:szCs w:val="28"/>
          <w:lang w:val="en-US" w:eastAsia="zh-CN"/>
        </w:rPr>
        <w:t>3.1</w:t>
      </w:r>
      <w:r>
        <w:rPr>
          <w:rFonts w:ascii="宋体" w:hAnsi="宋体" w:eastAsia="宋体" w:cs="宋体"/>
          <w:spacing w:val="-5"/>
          <w:sz w:val="28"/>
          <w:szCs w:val="28"/>
        </w:rPr>
        <w:t>钢材在组立前应矫正其变形，并达到符合控制偏差范围内，</w:t>
      </w:r>
      <w:r>
        <w:rPr>
          <w:rFonts w:ascii="宋体" w:hAnsi="宋体" w:eastAsia="宋体" w:cs="宋体"/>
          <w:sz w:val="28"/>
          <w:szCs w:val="28"/>
        </w:rPr>
        <w:t xml:space="preserve"> </w:t>
      </w:r>
      <w:r>
        <w:rPr>
          <w:rFonts w:ascii="宋体" w:hAnsi="宋体" w:eastAsia="宋体" w:cs="宋体"/>
          <w:spacing w:val="-6"/>
          <w:sz w:val="28"/>
          <w:szCs w:val="28"/>
        </w:rPr>
        <w:t>接触毛面</w:t>
      </w:r>
      <w:r>
        <w:rPr>
          <w:rFonts w:ascii="宋体" w:hAnsi="宋体" w:eastAsia="宋体" w:cs="宋体"/>
          <w:spacing w:val="-5"/>
          <w:sz w:val="28"/>
          <w:szCs w:val="28"/>
        </w:rPr>
        <w:t>应</w:t>
      </w:r>
      <w:r>
        <w:rPr>
          <w:rFonts w:ascii="宋体" w:hAnsi="宋体" w:eastAsia="宋体" w:cs="宋体"/>
          <w:spacing w:val="-3"/>
          <w:sz w:val="28"/>
          <w:szCs w:val="28"/>
        </w:rPr>
        <w:t>无毛刺、污物和杂物，以保证构件的组装紧密结合，符合</w:t>
      </w:r>
      <w:r>
        <w:rPr>
          <w:rFonts w:ascii="宋体" w:hAnsi="宋体" w:eastAsia="宋体" w:cs="宋体"/>
          <w:spacing w:val="-6"/>
          <w:sz w:val="28"/>
          <w:szCs w:val="28"/>
        </w:rPr>
        <w:t>质量标准。</w:t>
      </w:r>
      <w:r>
        <w:rPr>
          <w:rFonts w:ascii="宋体" w:hAnsi="宋体" w:eastAsia="宋体" w:cs="宋体"/>
          <w:spacing w:val="-4"/>
          <w:sz w:val="28"/>
          <w:szCs w:val="28"/>
        </w:rPr>
        <w:t>组</w:t>
      </w:r>
      <w:r>
        <w:rPr>
          <w:rFonts w:ascii="宋体" w:hAnsi="宋体" w:eastAsia="宋体" w:cs="宋体"/>
          <w:spacing w:val="-3"/>
          <w:sz w:val="28"/>
          <w:szCs w:val="28"/>
        </w:rPr>
        <w:t>立时应有适量的工具和设备，如直角钢尺，以保证组立</w:t>
      </w:r>
      <w:r>
        <w:rPr>
          <w:rFonts w:ascii="宋体" w:hAnsi="宋体" w:eastAsia="宋体" w:cs="宋体"/>
          <w:sz w:val="28"/>
          <w:szCs w:val="28"/>
        </w:rPr>
        <w:t xml:space="preserve"> </w:t>
      </w:r>
      <w:r>
        <w:rPr>
          <w:rFonts w:ascii="宋体" w:hAnsi="宋体" w:eastAsia="宋体" w:cs="宋体"/>
          <w:spacing w:val="-2"/>
          <w:sz w:val="28"/>
          <w:szCs w:val="28"/>
        </w:rPr>
        <w:t>后有足够的</w:t>
      </w:r>
      <w:r>
        <w:rPr>
          <w:rFonts w:ascii="宋体" w:hAnsi="宋体" w:eastAsia="宋体" w:cs="宋体"/>
          <w:spacing w:val="-1"/>
          <w:sz w:val="28"/>
          <w:szCs w:val="28"/>
        </w:rPr>
        <w:t>精度。</w:t>
      </w:r>
    </w:p>
    <w:p>
      <w:pPr>
        <w:spacing w:line="360" w:lineRule="auto"/>
        <w:ind w:left="26" w:right="76" w:firstLine="561"/>
        <w:jc w:val="left"/>
        <w:rPr>
          <w:rFonts w:ascii="宋体" w:hAnsi="宋体" w:eastAsia="宋体" w:cs="宋体"/>
          <w:sz w:val="28"/>
          <w:szCs w:val="28"/>
        </w:rPr>
      </w:pPr>
      <w:r>
        <w:rPr>
          <w:rFonts w:ascii="宋体" w:hAnsi="宋体" w:eastAsia="宋体" w:cs="宋体"/>
          <w:spacing w:val="-6"/>
          <w:sz w:val="28"/>
          <w:szCs w:val="28"/>
        </w:rPr>
        <w:t>3.</w:t>
      </w:r>
      <w:r>
        <w:rPr>
          <w:rFonts w:ascii="宋体" w:hAnsi="宋体" w:eastAsia="宋体" w:cs="宋体"/>
          <w:spacing w:val="-5"/>
          <w:sz w:val="28"/>
          <w:szCs w:val="28"/>
        </w:rPr>
        <w:t>2</w:t>
      </w:r>
      <w:r>
        <w:rPr>
          <w:rFonts w:ascii="宋体" w:hAnsi="宋体" w:eastAsia="宋体" w:cs="宋体"/>
          <w:spacing w:val="-3"/>
          <w:sz w:val="28"/>
          <w:szCs w:val="28"/>
        </w:rPr>
        <w:t xml:space="preserve"> 焊接</w:t>
      </w:r>
      <w:r>
        <w:rPr>
          <w:rFonts w:hint="eastAsia" w:ascii="宋体" w:hAnsi="宋体" w:eastAsia="宋体" w:cs="宋体"/>
          <w:spacing w:val="-3"/>
          <w:sz w:val="28"/>
          <w:szCs w:val="28"/>
          <w:lang w:val="en-US" w:eastAsia="zh-CN"/>
        </w:rPr>
        <w:t>天沟排水管支架</w:t>
      </w:r>
      <w:r>
        <w:rPr>
          <w:rFonts w:ascii="宋体" w:hAnsi="宋体" w:eastAsia="宋体" w:cs="宋体"/>
          <w:spacing w:val="-3"/>
          <w:sz w:val="28"/>
          <w:szCs w:val="28"/>
        </w:rPr>
        <w:t>、</w:t>
      </w:r>
      <w:r>
        <w:rPr>
          <w:rFonts w:hint="eastAsia" w:ascii="宋体" w:hAnsi="宋体" w:eastAsia="宋体" w:cs="宋体"/>
          <w:spacing w:val="-3"/>
          <w:sz w:val="28"/>
          <w:szCs w:val="28"/>
          <w:lang w:val="en-US" w:eastAsia="zh-CN"/>
        </w:rPr>
        <w:t>围墙隔断支架</w:t>
      </w:r>
      <w:r>
        <w:rPr>
          <w:rFonts w:ascii="宋体" w:hAnsi="宋体" w:eastAsia="宋体" w:cs="宋体"/>
          <w:spacing w:val="-3"/>
          <w:sz w:val="28"/>
          <w:szCs w:val="28"/>
        </w:rPr>
        <w:t>采用门式自动埋弧焊进行焊接</w:t>
      </w:r>
      <w:r>
        <w:rPr>
          <w:rFonts w:ascii="宋体" w:hAnsi="宋体" w:eastAsia="宋体" w:cs="宋体"/>
          <w:spacing w:val="-1"/>
          <w:sz w:val="28"/>
          <w:szCs w:val="28"/>
        </w:rPr>
        <w:t>。</w:t>
      </w:r>
    </w:p>
    <w:p>
      <w:pPr>
        <w:spacing w:before="103" w:line="360" w:lineRule="auto"/>
        <w:ind w:left="23" w:right="76" w:firstLine="563"/>
        <w:jc w:val="left"/>
        <w:rPr>
          <w:rFonts w:ascii="宋体" w:hAnsi="宋体" w:eastAsia="宋体" w:cs="宋体"/>
          <w:sz w:val="28"/>
          <w:szCs w:val="28"/>
        </w:rPr>
      </w:pPr>
      <w:r>
        <w:rPr>
          <w:rFonts w:ascii="宋体" w:hAnsi="宋体" w:eastAsia="宋体" w:cs="宋体"/>
          <w:spacing w:val="-7"/>
          <w:sz w:val="28"/>
          <w:szCs w:val="28"/>
        </w:rPr>
        <w:t>3.3 焊接后边缘 30-50m</w:t>
      </w:r>
      <w:r>
        <w:rPr>
          <w:rFonts w:ascii="宋体" w:hAnsi="宋体" w:eastAsia="宋体" w:cs="宋体"/>
          <w:spacing w:val="-2"/>
          <w:sz w:val="28"/>
          <w:szCs w:val="28"/>
        </w:rPr>
        <w:t>m</w:t>
      </w:r>
      <w:r>
        <w:rPr>
          <w:rFonts w:ascii="宋体" w:hAnsi="宋体" w:eastAsia="宋体" w:cs="宋体"/>
          <w:spacing w:val="-7"/>
          <w:sz w:val="28"/>
          <w:szCs w:val="28"/>
        </w:rPr>
        <w:t xml:space="preserve"> 范围内的铁锈、毛刺污垢等必须清除</w:t>
      </w:r>
      <w:r>
        <w:rPr>
          <w:rFonts w:ascii="宋体" w:hAnsi="宋体" w:eastAsia="宋体" w:cs="宋体"/>
          <w:sz w:val="28"/>
          <w:szCs w:val="28"/>
        </w:rPr>
        <w:t xml:space="preserve"> </w:t>
      </w:r>
      <w:r>
        <w:rPr>
          <w:rFonts w:ascii="宋体" w:hAnsi="宋体" w:eastAsia="宋体" w:cs="宋体"/>
          <w:spacing w:val="-1"/>
          <w:sz w:val="28"/>
          <w:szCs w:val="28"/>
        </w:rPr>
        <w:t>干净，以减少产生焊接</w:t>
      </w:r>
      <w:r>
        <w:rPr>
          <w:rFonts w:ascii="宋体" w:hAnsi="宋体" w:eastAsia="宋体" w:cs="宋体"/>
          <w:sz w:val="28"/>
          <w:szCs w:val="28"/>
        </w:rPr>
        <w:t>气孔等缺陷的因素。</w:t>
      </w:r>
    </w:p>
    <w:p>
      <w:pPr>
        <w:spacing w:before="104" w:line="360" w:lineRule="auto"/>
        <w:ind w:left="25" w:right="76" w:firstLine="562"/>
        <w:jc w:val="left"/>
        <w:rPr>
          <w:rFonts w:ascii="宋体" w:hAnsi="宋体" w:eastAsia="宋体" w:cs="宋体"/>
          <w:sz w:val="28"/>
          <w:szCs w:val="28"/>
        </w:rPr>
      </w:pPr>
      <w:r>
        <w:rPr>
          <w:rFonts w:ascii="宋体" w:hAnsi="宋体" w:eastAsia="宋体" w:cs="宋体"/>
          <w:spacing w:val="-6"/>
          <w:sz w:val="28"/>
          <w:szCs w:val="28"/>
        </w:rPr>
        <w:t>3.</w:t>
      </w:r>
      <w:r>
        <w:rPr>
          <w:rFonts w:ascii="宋体" w:hAnsi="宋体" w:eastAsia="宋体" w:cs="宋体"/>
          <w:spacing w:val="-5"/>
          <w:sz w:val="28"/>
          <w:szCs w:val="28"/>
        </w:rPr>
        <w:t>4</w:t>
      </w:r>
      <w:r>
        <w:rPr>
          <w:rFonts w:ascii="宋体" w:hAnsi="宋体" w:eastAsia="宋体" w:cs="宋体"/>
          <w:spacing w:val="-3"/>
          <w:sz w:val="28"/>
          <w:szCs w:val="28"/>
        </w:rPr>
        <w:t xml:space="preserve"> 引弧板应与母材材质相同，焊接坡口形式相同，长度应符</w:t>
      </w:r>
      <w:r>
        <w:rPr>
          <w:rFonts w:ascii="宋体" w:hAnsi="宋体" w:eastAsia="宋体" w:cs="宋体"/>
          <w:sz w:val="28"/>
          <w:szCs w:val="28"/>
        </w:rPr>
        <w:t xml:space="preserve"> </w:t>
      </w:r>
      <w:r>
        <w:rPr>
          <w:rFonts w:ascii="宋体" w:hAnsi="宋体" w:eastAsia="宋体" w:cs="宋体"/>
          <w:spacing w:val="-6"/>
          <w:sz w:val="28"/>
          <w:szCs w:val="28"/>
        </w:rPr>
        <w:t>合标准的规</w:t>
      </w:r>
      <w:r>
        <w:rPr>
          <w:rFonts w:ascii="宋体" w:hAnsi="宋体" w:eastAsia="宋体" w:cs="宋体"/>
          <w:spacing w:val="-3"/>
          <w:sz w:val="28"/>
          <w:szCs w:val="28"/>
        </w:rPr>
        <w:t>定；使用手工电弧应满足以下规定：使用状态良好、功能</w:t>
      </w:r>
      <w:r>
        <w:rPr>
          <w:rFonts w:ascii="宋体" w:hAnsi="宋体" w:eastAsia="宋体" w:cs="宋体"/>
          <w:sz w:val="28"/>
          <w:szCs w:val="28"/>
        </w:rPr>
        <w:t xml:space="preserve"> </w:t>
      </w:r>
      <w:r>
        <w:rPr>
          <w:rFonts w:ascii="宋体" w:hAnsi="宋体" w:eastAsia="宋体" w:cs="宋体"/>
          <w:spacing w:val="-1"/>
          <w:sz w:val="28"/>
          <w:szCs w:val="28"/>
        </w:rPr>
        <w:t>齐全的电焊机，选用的焊</w:t>
      </w:r>
      <w:r>
        <w:rPr>
          <w:rFonts w:ascii="宋体" w:hAnsi="宋体" w:eastAsia="宋体" w:cs="宋体"/>
          <w:sz w:val="28"/>
          <w:szCs w:val="28"/>
        </w:rPr>
        <w:t>条需用烘干箱进行烘干。</w:t>
      </w:r>
    </w:p>
    <w:p>
      <w:pPr>
        <w:spacing w:before="104" w:line="360" w:lineRule="auto"/>
        <w:ind w:left="25" w:right="76" w:firstLine="562"/>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4.吊车吊装</w:t>
      </w:r>
    </w:p>
    <w:p>
      <w:pPr>
        <w:pStyle w:val="2"/>
        <w:ind w:firstLine="536" w:firstLineChars="200"/>
        <w:jc w:val="left"/>
        <w:rPr>
          <w:rFonts w:ascii="宋体" w:hAnsi="宋体" w:eastAsia="宋体" w:cs="宋体"/>
          <w:sz w:val="28"/>
          <w:szCs w:val="28"/>
        </w:rPr>
      </w:pPr>
      <w:r>
        <w:rPr>
          <w:rFonts w:hint="eastAsia" w:ascii="宋体" w:hAnsi="宋体" w:eastAsia="宋体" w:cs="宋体"/>
          <w:spacing w:val="-6"/>
          <w:sz w:val="28"/>
          <w:szCs w:val="28"/>
          <w:lang w:val="en-US" w:eastAsia="zh-CN"/>
        </w:rPr>
        <w:t>4</w:t>
      </w:r>
      <w:r>
        <w:rPr>
          <w:rFonts w:ascii="宋体" w:hAnsi="宋体" w:eastAsia="宋体" w:cs="宋体"/>
          <w:spacing w:val="-6"/>
          <w:sz w:val="28"/>
          <w:szCs w:val="28"/>
        </w:rPr>
        <w:t>.1 安</w:t>
      </w:r>
      <w:r>
        <w:rPr>
          <w:rFonts w:ascii="宋体" w:hAnsi="宋体" w:eastAsia="宋体" w:cs="宋体"/>
          <w:spacing w:val="-3"/>
          <w:sz w:val="28"/>
          <w:szCs w:val="28"/>
        </w:rPr>
        <w:t>装前准备工作：编制安装计划和构件供应计划，组织好施工。</w:t>
      </w:r>
      <w:r>
        <w:rPr>
          <w:rFonts w:ascii="宋体" w:hAnsi="宋体" w:eastAsia="宋体" w:cs="宋体"/>
          <w:spacing w:val="-6"/>
          <w:sz w:val="28"/>
          <w:szCs w:val="28"/>
        </w:rPr>
        <w:t>检查钢构件</w:t>
      </w:r>
      <w:r>
        <w:rPr>
          <w:rFonts w:ascii="宋体" w:hAnsi="宋体" w:eastAsia="宋体" w:cs="宋体"/>
          <w:spacing w:val="-3"/>
          <w:sz w:val="28"/>
          <w:szCs w:val="28"/>
        </w:rPr>
        <w:t>：钢构件出厂时应具有出厂合格证，安装前按图纸查点复</w:t>
      </w:r>
      <w:r>
        <w:rPr>
          <w:rFonts w:ascii="宋体" w:hAnsi="宋体" w:eastAsia="宋体" w:cs="宋体"/>
          <w:spacing w:val="-6"/>
          <w:sz w:val="28"/>
          <w:szCs w:val="28"/>
        </w:rPr>
        <w:t>核构件，将</w:t>
      </w:r>
      <w:r>
        <w:rPr>
          <w:rFonts w:ascii="宋体" w:hAnsi="宋体" w:eastAsia="宋体" w:cs="宋体"/>
          <w:spacing w:val="-3"/>
          <w:sz w:val="28"/>
          <w:szCs w:val="28"/>
        </w:rPr>
        <w:t>构件依照安装顺序运到安装范围内，在不影响安装的条件</w:t>
      </w:r>
      <w:r>
        <w:rPr>
          <w:rFonts w:ascii="宋体" w:hAnsi="宋体" w:eastAsia="宋体" w:cs="宋体"/>
          <w:spacing w:val="-1"/>
          <w:sz w:val="28"/>
          <w:szCs w:val="28"/>
        </w:rPr>
        <w:t>下，尽量把构件放在安装</w:t>
      </w:r>
      <w:r>
        <w:rPr>
          <w:rFonts w:ascii="宋体" w:hAnsi="宋体" w:eastAsia="宋体" w:cs="宋体"/>
          <w:sz w:val="28"/>
          <w:szCs w:val="28"/>
        </w:rPr>
        <w:t>位置下边，以保证安装的便利。</w:t>
      </w:r>
    </w:p>
    <w:p>
      <w:pPr>
        <w:autoSpaceDE w:val="0"/>
        <w:autoSpaceDN w:val="0"/>
        <w:adjustRightInd w:val="0"/>
        <w:snapToGrid w:val="0"/>
        <w:spacing w:before="78" w:beforeLines="25" w:after="78" w:afterLines="25" w:line="440" w:lineRule="exact"/>
        <w:ind w:right="-483" w:rightChars="-230"/>
        <w:jc w:val="left"/>
        <w:rPr>
          <w:rFonts w:hint="default" w:ascii="宋体" w:hAnsi="宋体"/>
          <w:b/>
          <w:bCs/>
          <w:color w:val="auto"/>
          <w:sz w:val="24"/>
          <w:lang w:val="en-US" w:eastAsia="zh-CN"/>
        </w:rPr>
      </w:pPr>
      <w:r>
        <w:rPr>
          <w:rFonts w:hint="eastAsia" w:ascii="宋体" w:hAnsi="宋体"/>
          <w:b/>
          <w:bCs/>
          <w:color w:val="auto"/>
          <w:sz w:val="32"/>
          <w:szCs w:val="32"/>
          <w:lang w:val="en-US" w:eastAsia="zh-CN"/>
        </w:rPr>
        <w:t>第三章 双方权利与要求</w:t>
      </w:r>
      <w:r>
        <w:rPr>
          <w:rFonts w:hint="eastAsia" w:ascii="宋体" w:hAnsi="宋体"/>
          <w:b/>
          <w:bCs/>
          <w:color w:val="auto"/>
          <w:sz w:val="24"/>
          <w:lang w:val="en-US" w:eastAsia="zh-CN"/>
        </w:rPr>
        <w:t xml:space="preserve"> </w:t>
      </w:r>
    </w:p>
    <w:p>
      <w:pPr>
        <w:autoSpaceDE w:val="0"/>
        <w:autoSpaceDN w:val="0"/>
        <w:adjustRightInd w:val="0"/>
        <w:snapToGrid w:val="0"/>
        <w:spacing w:before="78" w:beforeLines="25" w:after="78" w:afterLines="25" w:line="440" w:lineRule="exact"/>
        <w:ind w:right="-483" w:rightChars="-230" w:firstLine="562" w:firstLineChars="200"/>
        <w:jc w:val="left"/>
        <w:rPr>
          <w:rFonts w:ascii="宋体" w:hAnsi="宋体"/>
          <w:b/>
          <w:bCs/>
          <w:color w:val="auto"/>
          <w:sz w:val="28"/>
          <w:szCs w:val="28"/>
        </w:rPr>
      </w:pPr>
      <w:r>
        <w:rPr>
          <w:rFonts w:hint="eastAsia" w:ascii="宋体" w:hAnsi="宋体"/>
          <w:b/>
          <w:bCs/>
          <w:color w:val="auto"/>
          <w:sz w:val="28"/>
          <w:szCs w:val="28"/>
          <w:lang w:val="en-US" w:eastAsia="zh-CN"/>
        </w:rPr>
        <w:t xml:space="preserve">第一节 </w:t>
      </w:r>
      <w:r>
        <w:rPr>
          <w:rFonts w:hint="eastAsia" w:ascii="宋体" w:hAnsi="宋体"/>
          <w:b/>
          <w:bCs/>
          <w:color w:val="auto"/>
          <w:sz w:val="28"/>
          <w:szCs w:val="28"/>
        </w:rPr>
        <w:t>工程质量</w:t>
      </w:r>
    </w:p>
    <w:p>
      <w:pPr>
        <w:autoSpaceDE w:val="0"/>
        <w:autoSpaceDN w:val="0"/>
        <w:adjustRightInd w:val="0"/>
        <w:snapToGrid w:val="0"/>
        <w:spacing w:before="78" w:beforeLines="25" w:after="78" w:afterLines="25" w:line="440" w:lineRule="exact"/>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工程质量应当达到合同约定的质量标准，质量标准的评定以国家或行业的质量检验评定标准为依据。因乙方原因工程质量达不到约定的质量标准，乙方承担违约责任。</w:t>
      </w:r>
    </w:p>
    <w:p>
      <w:pPr>
        <w:autoSpaceDE w:val="0"/>
        <w:autoSpaceDN w:val="0"/>
        <w:adjustRightInd w:val="0"/>
        <w:snapToGrid w:val="0"/>
        <w:spacing w:before="78" w:beforeLines="25" w:after="78" w:afterLines="25" w:line="440" w:lineRule="exact"/>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双方对工程质量有争议，由双方同意的工程质量检测机构鉴定，所需费用及因此造成的损失，由责任方承担。双方均有责任，由双方根据其责任分别承担。</w:t>
      </w:r>
    </w:p>
    <w:p>
      <w:pPr>
        <w:adjustRightInd w:val="0"/>
        <w:snapToGrid w:val="0"/>
        <w:spacing w:before="78" w:beforeLines="25" w:after="78" w:afterLines="25" w:line="440" w:lineRule="exact"/>
        <w:ind w:firstLine="562" w:firstLineChars="200"/>
        <w:rPr>
          <w:rFonts w:ascii="宋体" w:hAnsi="宋体"/>
          <w:b/>
          <w:bCs/>
          <w:color w:val="auto"/>
          <w:sz w:val="28"/>
          <w:szCs w:val="28"/>
        </w:rPr>
      </w:pPr>
      <w:r>
        <w:rPr>
          <w:rFonts w:hint="eastAsia" w:ascii="宋体" w:hAnsi="宋体"/>
          <w:b/>
          <w:bCs/>
          <w:color w:val="auto"/>
          <w:sz w:val="28"/>
          <w:szCs w:val="28"/>
          <w:lang w:val="en-US" w:eastAsia="zh-CN"/>
        </w:rPr>
        <w:t xml:space="preserve">第二节 </w:t>
      </w:r>
      <w:r>
        <w:rPr>
          <w:rFonts w:hint="eastAsia" w:ascii="宋体" w:hAnsi="宋体"/>
          <w:b/>
          <w:bCs/>
          <w:color w:val="auto"/>
          <w:sz w:val="28"/>
          <w:szCs w:val="28"/>
        </w:rPr>
        <w:t>检查和验收</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乙方应认真按照标准、规范和设计图纸要求以及甲方或监理工程师依据合同发出的指令施工，随时接受甲方或监理工程师的检查检验，为检查检验提供便利条件。</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工程质量达不到约定标准的部分，甲方或监理工程师一经发现，应要求乙方拆除和重新施工，乙方应按甲方或监理工程师的要求拆除和重新施工，直到符合约定标准。因乙方原因达不到约定标准，由乙方承担拆除和重新施工的费用，工期不予顺延。</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甲方或监理工程师的检查检验不应影响施工正常进行。如影响施工正常进行，检查检验不合格时，影响正常施工的费用由乙方承担。除此之外影响正常施工的追加合同价款由甲方承担，相应顺延工期。</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因甲方或监理工程师指令失误或其他非乙方原因发生的追加合同价款，由甲方承担。</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4.1</w:t>
      </w:r>
      <w:r>
        <w:rPr>
          <w:rFonts w:hint="eastAsia" w:asciiTheme="minorEastAsia" w:hAnsiTheme="minorEastAsia" w:eastAsiaTheme="minorEastAsia" w:cstheme="minorEastAsia"/>
          <w:color w:val="auto"/>
          <w:sz w:val="28"/>
          <w:szCs w:val="28"/>
        </w:rPr>
        <w:t>隐蔽工程和中间验收</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4.1.1</w:t>
      </w:r>
      <w:r>
        <w:rPr>
          <w:rFonts w:hint="eastAsia" w:asciiTheme="minorEastAsia" w:hAnsiTheme="minorEastAsia" w:eastAsiaTheme="minorEastAsia" w:cstheme="minorEastAsia"/>
          <w:color w:val="auto"/>
          <w:sz w:val="28"/>
          <w:szCs w:val="28"/>
        </w:rPr>
        <w:t>工程具备隐蔽条件或达到专用条款约定的中间验收部位，乙方进行自检，并在隐蔽或中间验收前48小时以书面形式通知监理工程师验收。通知包括隐蔽和中间验收的内容、验收时间和地点。乙方准备验收记录，验收合格，甲方和监理工程师等相关验收人员在验收记录上签字后，乙方可进行隐蔽和继续施工。验收不合格，乙方在监理工程师限定的时间内修改后重新验收。</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4.1.2</w:t>
      </w:r>
      <w:r>
        <w:rPr>
          <w:rFonts w:hint="eastAsia" w:asciiTheme="minorEastAsia" w:hAnsiTheme="minorEastAsia" w:eastAsiaTheme="minorEastAsia" w:cstheme="minorEastAsia"/>
          <w:color w:val="auto"/>
          <w:sz w:val="28"/>
          <w:szCs w:val="28"/>
        </w:rPr>
        <w:t>经甲方工程师验收，工程质量符合标准、规范和设计图纸等要求，验收24小时后，甲方工程师不在验收记录上签字，视为甲方工程师已经认可验收记录，乙方可进行隐蔽或继续施工。</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4.2</w:t>
      </w:r>
      <w:r>
        <w:rPr>
          <w:rFonts w:hint="eastAsia" w:asciiTheme="minorEastAsia" w:hAnsiTheme="minorEastAsia" w:eastAsiaTheme="minorEastAsia" w:cstheme="minorEastAsia"/>
          <w:color w:val="auto"/>
          <w:sz w:val="28"/>
          <w:szCs w:val="28"/>
        </w:rPr>
        <w:t>重新检验</w:t>
      </w:r>
    </w:p>
    <w:p>
      <w:pPr>
        <w:adjustRightInd w:val="0"/>
        <w:snapToGrid w:val="0"/>
        <w:spacing w:before="78" w:beforeLines="25" w:after="78" w:afterLines="25" w:line="440" w:lineRule="exact"/>
        <w:ind w:firstLine="560" w:firstLineChars="200"/>
        <w:rPr>
          <w:rFonts w:ascii="宋体" w:hAnsi="宋体"/>
          <w:color w:val="auto"/>
          <w:sz w:val="24"/>
        </w:rPr>
      </w:pPr>
      <w:r>
        <w:rPr>
          <w:rFonts w:hint="eastAsia" w:asciiTheme="minorEastAsia" w:hAnsiTheme="minorEastAsia" w:eastAsiaTheme="minorEastAsia" w:cstheme="minorEastAsia"/>
          <w:color w:val="auto"/>
          <w:sz w:val="28"/>
          <w:szCs w:val="28"/>
        </w:rPr>
        <w:t>无论甲方和监理工程师是否进行验收，当其要求对已经隐蔽的工程重新检验时，乙方应按要求进行剥离或开孔，并在检验后重新覆盖或修复。检验合格，甲方承担由此发生全部追加合同价款，赔偿乙方损失，并相应顺延工期。检验不合格，乙方承担发生的全部费用，工期不予顺延。</w:t>
      </w:r>
    </w:p>
    <w:p>
      <w:pPr>
        <w:adjustRightInd w:val="0"/>
        <w:snapToGrid w:val="0"/>
        <w:spacing w:before="78" w:beforeLines="25" w:after="78" w:afterLines="25" w:line="440" w:lineRule="exact"/>
        <w:ind w:firstLine="562" w:firstLineChars="200"/>
        <w:rPr>
          <w:rFonts w:ascii="宋体" w:hAnsi="宋体"/>
          <w:b/>
          <w:bCs/>
          <w:color w:val="auto"/>
          <w:sz w:val="28"/>
          <w:szCs w:val="28"/>
        </w:rPr>
      </w:pPr>
      <w:r>
        <w:rPr>
          <w:rFonts w:hint="eastAsia" w:ascii="宋体" w:hAnsi="宋体"/>
          <w:b/>
          <w:bCs/>
          <w:color w:val="auto"/>
          <w:sz w:val="28"/>
          <w:szCs w:val="28"/>
          <w:lang w:val="en-US" w:eastAsia="zh-CN"/>
        </w:rPr>
        <w:t xml:space="preserve">第三节 </w:t>
      </w:r>
      <w:r>
        <w:rPr>
          <w:rFonts w:hint="eastAsia" w:ascii="宋体" w:hAnsi="宋体"/>
          <w:b/>
          <w:bCs/>
          <w:color w:val="auto"/>
          <w:sz w:val="28"/>
          <w:szCs w:val="28"/>
        </w:rPr>
        <w:t>材料设备供应</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材料、设备的检验和试验</w:t>
      </w:r>
    </w:p>
    <w:p>
      <w:pPr>
        <w:adjustRightInd w:val="0"/>
        <w:snapToGrid w:val="0"/>
        <w:spacing w:before="78" w:beforeLines="25" w:after="78" w:afterLines="25" w:line="440" w:lineRule="exact"/>
        <w:ind w:right="-101" w:rightChars="-48"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1.1</w:t>
      </w:r>
      <w:r>
        <w:rPr>
          <w:rFonts w:hint="eastAsia" w:asciiTheme="minorEastAsia" w:hAnsiTheme="minorEastAsia" w:eastAsiaTheme="minorEastAsia" w:cstheme="minorEastAsia"/>
          <w:color w:val="auto"/>
          <w:sz w:val="28"/>
          <w:szCs w:val="28"/>
        </w:rPr>
        <w:t>乙方应根据本工程规范和技术说明、国家有关施工验收规范、标准和建设行政主管部门现行规定的要求进行工程材料等的检验和试验以及出具试验报告；除非政府相关文件另有规定，所有检验和试验应委托具有相应资质的试验室完成，试验室的委托应经过甲方和监理、乙方认可。除非适用的工程技术规范有规定或合同中另有约定，乙方应进行的试验和检验项目（只要适用）应满足甲方或监理要求的其他检验项目、政府相关规范和文件中规定的其它检验和试验。</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1.2</w:t>
      </w:r>
      <w:r>
        <w:rPr>
          <w:rFonts w:hint="eastAsia" w:asciiTheme="minorEastAsia" w:hAnsiTheme="minorEastAsia" w:eastAsiaTheme="minorEastAsia" w:cstheme="minorEastAsia"/>
          <w:color w:val="auto"/>
          <w:sz w:val="28"/>
          <w:szCs w:val="28"/>
        </w:rPr>
        <w:t>乙方自行施工部分工程的检验和试验的费用由乙方承担，包括样品准备、送检、试验室委托、试验报告准备等等。</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乙方采购材料设备</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2.1</w:t>
      </w:r>
      <w:r>
        <w:rPr>
          <w:rFonts w:hint="eastAsia" w:asciiTheme="minorEastAsia" w:hAnsiTheme="minorEastAsia" w:eastAsiaTheme="minorEastAsia" w:cstheme="minorEastAsia"/>
          <w:color w:val="auto"/>
          <w:sz w:val="28"/>
          <w:szCs w:val="28"/>
        </w:rPr>
        <w:t>乙方负责采购材料设备的，应按照专用条款约定及设计和有关标准要求采购，并提供产品合格证明，对材料设备质量负责。乙方在材料设备到货前24小时通知甲方和监理工程师清点。</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2.2</w:t>
      </w:r>
      <w:r>
        <w:rPr>
          <w:rFonts w:hint="eastAsia" w:asciiTheme="minorEastAsia" w:hAnsiTheme="minorEastAsia" w:eastAsiaTheme="minorEastAsia" w:cstheme="minorEastAsia"/>
          <w:color w:val="auto"/>
          <w:sz w:val="28"/>
          <w:szCs w:val="28"/>
        </w:rPr>
        <w:t>乙方采购的材料设备与设计或标准要求不符时，乙方应按甲方和监理工程师要求的时间运出施工场地，重新采购符合要求的产品，承担由此发生的费用，由此延误的工期不予顺延。</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2.3</w:t>
      </w:r>
      <w:r>
        <w:rPr>
          <w:rFonts w:hint="eastAsia" w:asciiTheme="minorEastAsia" w:hAnsiTheme="minorEastAsia" w:eastAsiaTheme="minorEastAsia" w:cstheme="minorEastAsia"/>
          <w:color w:val="auto"/>
          <w:sz w:val="28"/>
          <w:szCs w:val="28"/>
        </w:rPr>
        <w:t>乙方采购的材料设备在使用前，乙方应按甲方和监理工程师的要求进行检验或试验，不合格的不得使用，检验或试验费用由乙方承担。</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2.4</w:t>
      </w:r>
      <w:r>
        <w:rPr>
          <w:rFonts w:hint="eastAsia" w:asciiTheme="minorEastAsia" w:hAnsiTheme="minorEastAsia" w:eastAsiaTheme="minorEastAsia" w:cstheme="minorEastAsia"/>
          <w:color w:val="auto"/>
          <w:sz w:val="28"/>
          <w:szCs w:val="28"/>
        </w:rPr>
        <w:t>甲方或监理工程师发现乙方采购并使用不符合设计或标准要求的材料设备时，应要求由乙方负责修复、拆除或重新采购，并承担发生的费用，由此延误的工期不予顺延。</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2.5</w:t>
      </w:r>
      <w:r>
        <w:rPr>
          <w:rFonts w:hint="eastAsia" w:asciiTheme="minorEastAsia" w:hAnsiTheme="minorEastAsia" w:eastAsiaTheme="minorEastAsia" w:cstheme="minorEastAsia"/>
          <w:color w:val="auto"/>
          <w:sz w:val="28"/>
          <w:szCs w:val="28"/>
        </w:rPr>
        <w:t>乙方需要使用代用材料时，应优于原设计使用的材料并经甲方和监理工程师认可后才能使用，由此增加的费用由乙方承担。</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2.6</w:t>
      </w:r>
      <w:r>
        <w:rPr>
          <w:rFonts w:hint="eastAsia" w:asciiTheme="minorEastAsia" w:hAnsiTheme="minorEastAsia" w:eastAsiaTheme="minorEastAsia" w:cstheme="minorEastAsia"/>
          <w:color w:val="auto"/>
          <w:sz w:val="28"/>
          <w:szCs w:val="28"/>
        </w:rPr>
        <w:t>乙方采购的材料必须严格按照投标时在投标文件中明确的品种、规格、质量等级等要求进行采购，采购的材料（包括甲定乙供材料）必须经监理和甲方代表验收后方能用于本工程，且必须符合施工图纸设计要求及国家有关标准；</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2.7</w:t>
      </w:r>
      <w:r>
        <w:rPr>
          <w:rFonts w:hint="eastAsia" w:asciiTheme="minorEastAsia" w:hAnsiTheme="minorEastAsia" w:eastAsiaTheme="minorEastAsia" w:cstheme="minorEastAsia"/>
          <w:color w:val="auto"/>
          <w:sz w:val="28"/>
          <w:szCs w:val="28"/>
        </w:rPr>
        <w:t>随时按监理工程师的要求，在制造、加工或准备地点或现场，或在合同规定的其他地方进行检查；</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2.8</w:t>
      </w:r>
      <w:r>
        <w:rPr>
          <w:rFonts w:hint="eastAsia" w:asciiTheme="minorEastAsia" w:hAnsiTheme="minorEastAsia" w:eastAsiaTheme="minorEastAsia" w:cstheme="minorEastAsia"/>
          <w:color w:val="auto"/>
          <w:sz w:val="28"/>
          <w:szCs w:val="28"/>
        </w:rPr>
        <w:t>在材料用于工程之前，乙方应按监理的选择和要求，提交有关的材料样品，以供检验；</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2.9</w:t>
      </w:r>
      <w:r>
        <w:rPr>
          <w:rFonts w:hint="eastAsia" w:asciiTheme="minorEastAsia" w:hAnsiTheme="minorEastAsia" w:eastAsiaTheme="minorEastAsia" w:cstheme="minorEastAsia"/>
          <w:color w:val="auto"/>
          <w:sz w:val="28"/>
          <w:szCs w:val="28"/>
        </w:rPr>
        <w:t>在材料用于工程之前，必须向监理工程师提交制造厂家出具的材料质量证明，证明该材料质量是合格的；</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2.10</w:t>
      </w:r>
      <w:r>
        <w:rPr>
          <w:rFonts w:hint="eastAsia" w:asciiTheme="minorEastAsia" w:hAnsiTheme="minorEastAsia" w:eastAsiaTheme="minorEastAsia" w:cstheme="minorEastAsia"/>
          <w:color w:val="auto"/>
          <w:sz w:val="28"/>
          <w:szCs w:val="28"/>
        </w:rPr>
        <w:t>需甲方签证价格的材料（包括暂定价材料）乙方在采购前必须征得甲方对质量、价格签证的书面同意；</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2.11</w:t>
      </w:r>
      <w:r>
        <w:rPr>
          <w:rFonts w:hint="eastAsia" w:asciiTheme="minorEastAsia" w:hAnsiTheme="minorEastAsia" w:eastAsiaTheme="minorEastAsia" w:cstheme="minorEastAsia"/>
          <w:color w:val="auto"/>
          <w:sz w:val="28"/>
          <w:szCs w:val="28"/>
        </w:rPr>
        <w:t>甲方或监理要求材料设备封样的，必须经甲方或监理认可封样后，方可使用；</w:t>
      </w:r>
    </w:p>
    <w:p>
      <w:pPr>
        <w:pStyle w:val="8"/>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lang w:val="en-US" w:eastAsia="zh-CN"/>
        </w:rPr>
        <w:t>2.12</w:t>
      </w:r>
      <w:r>
        <w:rPr>
          <w:rFonts w:hint="eastAsia" w:asciiTheme="minorEastAsia" w:hAnsiTheme="minorEastAsia" w:eastAsiaTheme="minorEastAsia" w:cstheme="minorEastAsia"/>
          <w:color w:val="auto"/>
          <w:sz w:val="28"/>
          <w:szCs w:val="28"/>
        </w:rPr>
        <w:t>甲方或监理对材料验收后，并不免除乙方材料不合格原因造成的后果及责任；</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2.13</w:t>
      </w:r>
      <w:r>
        <w:rPr>
          <w:rFonts w:hint="eastAsia" w:asciiTheme="minorEastAsia" w:hAnsiTheme="minorEastAsia" w:eastAsiaTheme="minorEastAsia" w:cstheme="minorEastAsia"/>
          <w:color w:val="auto"/>
          <w:sz w:val="28"/>
          <w:szCs w:val="28"/>
        </w:rPr>
        <w:t>根据工程需要，甲方有权对乙方投标时确认的品牌进行更换，更换后的材料由甲方有效工程签证进行结算。</w:t>
      </w:r>
    </w:p>
    <w:p>
      <w:pPr>
        <w:adjustRightInd w:val="0"/>
        <w:snapToGrid w:val="0"/>
        <w:spacing w:before="78" w:beforeLines="25" w:after="78" w:afterLines="25" w:line="440" w:lineRule="exact"/>
        <w:ind w:firstLine="562" w:firstLineChars="200"/>
        <w:rPr>
          <w:rFonts w:ascii="宋体" w:hAnsi="宋体"/>
          <w:b/>
          <w:bCs/>
          <w:color w:val="auto"/>
          <w:sz w:val="28"/>
          <w:szCs w:val="28"/>
        </w:rPr>
      </w:pPr>
      <w:r>
        <w:rPr>
          <w:rFonts w:hint="eastAsia" w:ascii="宋体" w:hAnsi="宋体"/>
          <w:b/>
          <w:bCs/>
          <w:color w:val="auto"/>
          <w:sz w:val="28"/>
          <w:szCs w:val="28"/>
          <w:lang w:val="en-US" w:eastAsia="zh-CN"/>
        </w:rPr>
        <w:t xml:space="preserve">第四节 </w:t>
      </w:r>
      <w:r>
        <w:rPr>
          <w:rFonts w:hint="eastAsia" w:ascii="宋体" w:hAnsi="宋体"/>
          <w:b/>
          <w:bCs/>
          <w:color w:val="auto"/>
          <w:sz w:val="28"/>
          <w:szCs w:val="28"/>
        </w:rPr>
        <w:t>竣工验收</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工程具备竣工验收条件，乙方按国家工程竣工验收有关规定，向甲方提供完整竣工资料及竣工验收报告。</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工程竣工验收通过，乙方送交竣工验收报告的日期为实际竣工日期。工程按甲方要求修改后通过竣工验收的，实际竣工日期为乙方修改后提请甲方验收的日期。</w:t>
      </w:r>
    </w:p>
    <w:p>
      <w:pPr>
        <w:adjustRightInd w:val="0"/>
        <w:snapToGrid w:val="0"/>
        <w:spacing w:before="78" w:beforeLines="25" w:after="78" w:afterLines="25" w:line="440" w:lineRule="exact"/>
        <w:ind w:firstLine="562" w:firstLineChars="200"/>
        <w:rPr>
          <w:rFonts w:ascii="宋体" w:hAnsi="宋体"/>
          <w:b/>
          <w:bCs/>
          <w:color w:val="auto"/>
          <w:sz w:val="28"/>
          <w:szCs w:val="28"/>
        </w:rPr>
      </w:pPr>
      <w:r>
        <w:rPr>
          <w:rFonts w:hint="eastAsia" w:ascii="宋体" w:hAnsi="宋体"/>
          <w:b/>
          <w:bCs/>
          <w:color w:val="auto"/>
          <w:sz w:val="28"/>
          <w:szCs w:val="28"/>
          <w:lang w:val="en-US" w:eastAsia="zh-CN"/>
        </w:rPr>
        <w:t xml:space="preserve">第五节 </w:t>
      </w:r>
      <w:r>
        <w:rPr>
          <w:rFonts w:hint="eastAsia" w:ascii="宋体" w:hAnsi="宋体"/>
          <w:b/>
          <w:bCs/>
          <w:color w:val="auto"/>
          <w:sz w:val="28"/>
          <w:szCs w:val="28"/>
        </w:rPr>
        <w:t>质量保修</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质保期：按《建设工程质量管理条例》规定执行。</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乙方应按法律、行政法规或国家关于工程质量保修的有关规定，对交付甲方使用的工程在质量保修期内承担质量保修责任。</w:t>
      </w:r>
    </w:p>
    <w:p>
      <w:pPr>
        <w:ind w:firstLine="562" w:firstLineChars="200"/>
        <w:rPr>
          <w:rFonts w:ascii="宋体" w:hAnsi="宋体"/>
          <w:b/>
          <w:bCs/>
          <w:color w:val="auto"/>
          <w:sz w:val="28"/>
          <w:szCs w:val="28"/>
        </w:rPr>
      </w:pPr>
      <w:r>
        <w:rPr>
          <w:rFonts w:hint="eastAsia" w:ascii="宋体" w:hAnsi="宋体"/>
          <w:b/>
          <w:bCs/>
          <w:color w:val="auto"/>
          <w:sz w:val="28"/>
          <w:szCs w:val="28"/>
          <w:lang w:val="en-US" w:eastAsia="zh-CN"/>
        </w:rPr>
        <w:t xml:space="preserve">第六节 </w:t>
      </w:r>
      <w:r>
        <w:rPr>
          <w:rFonts w:hint="eastAsia" w:ascii="宋体" w:hAnsi="宋体"/>
          <w:b/>
          <w:bCs/>
          <w:color w:val="auto"/>
          <w:sz w:val="28"/>
          <w:szCs w:val="28"/>
        </w:rPr>
        <w:t>施工服务具体要求</w:t>
      </w:r>
    </w:p>
    <w:p>
      <w:pPr>
        <w:adjustRightInd w:val="0"/>
        <w:snapToGrid w:val="0"/>
        <w:spacing w:before="78" w:beforeLines="25" w:after="78" w:afterLines="25" w:line="440" w:lineRule="exact"/>
        <w:ind w:firstLine="565" w:firstLineChars="202"/>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乙方需根据工程进度需要，按投标承诺派驻恰当的人员和合适的人员数量，满足现场施工服务的需求；采取何种措施保证到位率。</w:t>
      </w:r>
    </w:p>
    <w:p>
      <w:pPr>
        <w:adjustRightInd w:val="0"/>
        <w:snapToGrid w:val="0"/>
        <w:spacing w:before="78" w:beforeLines="25" w:after="78" w:afterLines="25" w:line="440" w:lineRule="exact"/>
        <w:ind w:firstLine="565" w:firstLineChars="202"/>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为保证本工程的延续性，开工报告批准后至竣工决算阶段，严禁变更项目经理。如有变更施工人员，须经甲方同意且更换施工人员岗位证书和职称证书均不得低于被更换施工人员。</w:t>
      </w:r>
    </w:p>
    <w:p>
      <w:pPr>
        <w:adjustRightInd w:val="0"/>
        <w:snapToGrid w:val="0"/>
        <w:spacing w:before="78" w:beforeLines="25" w:after="78" w:afterLines="25" w:line="440" w:lineRule="exact"/>
        <w:ind w:firstLine="565" w:firstLineChars="202"/>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乙方人员由甲方投标文件承诺的出勤率考勤，如有不到岗现象，项目经理不足22天按1000元人民币/天；技术负责人不足26天按800元人民币/天；安全员、质检员、施工员、预算员、资料员等不足26天按500元人民币/天；扣履约保证金。</w:t>
      </w:r>
    </w:p>
    <w:p>
      <w:pPr>
        <w:adjustRightInd w:val="0"/>
        <w:snapToGrid w:val="0"/>
        <w:spacing w:before="78" w:beforeLines="25" w:after="78" w:afterLines="25" w:line="440" w:lineRule="exact"/>
        <w:ind w:firstLine="565" w:firstLineChars="202"/>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如本工程中检验批一次性未通过职能部门验收，扣除履约保证金2000元人民币/次；分项工程项目一次性未通过职能部门验收，扣除履约保证金5000元人民币/次；分部工程项目一次性未通过职能部门验收，扣除履约保证金10000元人民币/次；单位工程项目一次性未通过职能部门验收，扣除履约保证金50000元人民币/次。</w:t>
      </w:r>
    </w:p>
    <w:p>
      <w:pPr>
        <w:adjustRightInd w:val="0"/>
        <w:snapToGrid w:val="0"/>
        <w:spacing w:before="78" w:beforeLines="25" w:after="78" w:afterLines="25" w:line="440" w:lineRule="exact"/>
        <w:ind w:firstLine="565" w:firstLineChars="202"/>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乙方应负责工程资料和竣工资料的收集工作，如属乙方原因造成工程竣工且竣工资料经质监站备案结束后一个月仍不能向招标人完成资料移交，甲方有权按照每延误一天5000元人民币的标准，扣除履约保证金。</w:t>
      </w:r>
    </w:p>
    <w:p>
      <w:pPr>
        <w:adjustRightInd w:val="0"/>
        <w:snapToGrid w:val="0"/>
        <w:spacing w:before="78" w:beforeLines="25" w:after="78" w:afterLines="25" w:line="440" w:lineRule="exact"/>
        <w:ind w:firstLine="565" w:firstLineChars="202"/>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6.</w:t>
      </w:r>
      <w:r>
        <w:rPr>
          <w:rFonts w:hint="eastAsia" w:asciiTheme="minorEastAsia" w:hAnsiTheme="minorEastAsia" w:eastAsiaTheme="minorEastAsia" w:cstheme="minorEastAsia"/>
          <w:color w:val="auto"/>
          <w:sz w:val="28"/>
          <w:szCs w:val="28"/>
        </w:rPr>
        <w:t>在施工过程中对工程量有变化必须及时签证，涉及工程量和变更价款的内容必须真实、准确，不能弄虚作假，一旦核实，将按所虚报金额的3倍扣除履约保证金。</w:t>
      </w:r>
    </w:p>
    <w:p>
      <w:pPr>
        <w:adjustRightInd w:val="0"/>
        <w:snapToGrid w:val="0"/>
        <w:spacing w:before="78" w:beforeLines="25" w:after="78" w:afterLines="25" w:line="440" w:lineRule="exact"/>
        <w:ind w:firstLine="565" w:firstLineChars="202"/>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7.</w:t>
      </w:r>
      <w:r>
        <w:rPr>
          <w:rFonts w:hint="eastAsia" w:asciiTheme="minorEastAsia" w:hAnsiTheme="minorEastAsia" w:eastAsiaTheme="minorEastAsia" w:cstheme="minorEastAsia"/>
          <w:color w:val="auto"/>
          <w:sz w:val="28"/>
          <w:szCs w:val="28"/>
        </w:rPr>
        <w:t>乙方必须承担因己方原因导致工期延误而造成的费用增加的风险，甲方不接受因工期延误原因造成的费用增加。乙方履责期间，应对施工现场实行标准化管理，严防重大质量、安全事故出现；若出现重大安全、质量事故，甲方将约谈法人代表，并按发生损失量的10%扣除履约保证金。</w:t>
      </w:r>
    </w:p>
    <w:p>
      <w:pPr>
        <w:adjustRightInd w:val="0"/>
        <w:snapToGrid w:val="0"/>
        <w:spacing w:before="78" w:beforeLines="25" w:after="78" w:afterLines="25" w:line="440" w:lineRule="exact"/>
        <w:ind w:firstLine="565" w:firstLineChars="202"/>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8.</w:t>
      </w:r>
      <w:r>
        <w:rPr>
          <w:rFonts w:hint="eastAsia" w:asciiTheme="minorEastAsia" w:hAnsiTheme="minorEastAsia" w:eastAsiaTheme="minorEastAsia" w:cstheme="minorEastAsia"/>
          <w:color w:val="auto"/>
          <w:sz w:val="28"/>
          <w:szCs w:val="28"/>
        </w:rPr>
        <w:t>为确保施工服务满足项目建设需求，甲乙双方同意按照《施工单位月度考核表》（见下表）每月对乙方的施工服务质量进行评分。甲方向乙方支付工程费时，每次应付款金额=在此期间各月度评分的平均分（百分比）乘以工程进度的应付款金额。</w:t>
      </w:r>
    </w:p>
    <w:p>
      <w:pPr>
        <w:adjustRightInd w:val="0"/>
        <w:snapToGrid w:val="0"/>
        <w:spacing w:before="78" w:beforeLines="25" w:after="78" w:afterLines="25" w:line="440" w:lineRule="exact"/>
        <w:ind w:firstLine="562" w:firstLineChars="200"/>
        <w:rPr>
          <w:rFonts w:ascii="宋体" w:hAnsi="宋体"/>
          <w:b/>
          <w:bCs/>
          <w:color w:val="auto"/>
          <w:sz w:val="28"/>
          <w:szCs w:val="28"/>
        </w:rPr>
      </w:pPr>
      <w:r>
        <w:rPr>
          <w:rFonts w:hint="eastAsia" w:ascii="宋体" w:hAnsi="宋体"/>
          <w:b/>
          <w:bCs/>
          <w:color w:val="auto"/>
          <w:sz w:val="28"/>
          <w:szCs w:val="28"/>
          <w:lang w:val="en-US" w:eastAsia="zh-CN"/>
        </w:rPr>
        <w:t xml:space="preserve">第十节 </w:t>
      </w:r>
      <w:r>
        <w:rPr>
          <w:rFonts w:hint="eastAsia" w:ascii="宋体" w:hAnsi="宋体"/>
          <w:b/>
          <w:bCs/>
          <w:color w:val="auto"/>
          <w:sz w:val="28"/>
          <w:szCs w:val="28"/>
        </w:rPr>
        <w:t>安全施工</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发包人应对其在施工场地的工作人员进行安全教育，并对他们的安全负责。发包人不得要求承包人违反安全管理的规定进行施工。因发包人原因导致的安全事故，由发包人承担相应责任及发生的费用。</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乙方应严格遵守工程建设安全文明施工的有关规定。认真落实各项安全保护措施，并随时接受甲方或监理工程师及有关部门的监督检查。</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乙方应对进入施工现场的施工人员进行安全文明施工教育，配备必要的劳动保护用具，保证工程的施工安全和人身安全。</w:t>
      </w:r>
    </w:p>
    <w:p>
      <w:pPr>
        <w:adjustRightInd w:val="0"/>
        <w:snapToGrid w:val="0"/>
        <w:spacing w:before="78" w:beforeLines="25" w:after="78" w:afterLines="25" w:line="44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如由于乙方原因和与乙方有关的第三方原因造成事故的责任和由此发生的费用，由乙方承担。</w:t>
      </w:r>
    </w:p>
    <w:p>
      <w:pPr>
        <w:pStyle w:val="8"/>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D51AAB"/>
    <w:multiLevelType w:val="singleLevel"/>
    <w:tmpl w:val="D0D51AAB"/>
    <w:lvl w:ilvl="0" w:tentative="0">
      <w:start w:val="1"/>
      <w:numFmt w:val="chineseCounting"/>
      <w:suff w:val="space"/>
      <w:lvlText w:val="第%1节"/>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0NDhkMzMwMDJmYTU2YWNkNTRmYmIyNTQ5ZmMzNzQifQ=="/>
  </w:docVars>
  <w:rsids>
    <w:rsidRoot w:val="46F112E6"/>
    <w:rsid w:val="026B1786"/>
    <w:rsid w:val="02E6509A"/>
    <w:rsid w:val="216F7FDB"/>
    <w:rsid w:val="2C35005E"/>
    <w:rsid w:val="3B692D2C"/>
    <w:rsid w:val="3BED62C9"/>
    <w:rsid w:val="405014B2"/>
    <w:rsid w:val="40944EA5"/>
    <w:rsid w:val="43361572"/>
    <w:rsid w:val="46F112E6"/>
    <w:rsid w:val="4AA01875"/>
    <w:rsid w:val="4CC254E6"/>
    <w:rsid w:val="4FD23C92"/>
    <w:rsid w:val="577A62B9"/>
    <w:rsid w:val="586D266D"/>
    <w:rsid w:val="5A823254"/>
    <w:rsid w:val="5C80535A"/>
    <w:rsid w:val="5F294F51"/>
    <w:rsid w:val="5FAD7930"/>
    <w:rsid w:val="72581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9"/>
    <w:pPr>
      <w:keepNext/>
      <w:keepLines/>
      <w:spacing w:before="260" w:after="260" w:line="416" w:lineRule="auto"/>
      <w:outlineLvl w:val="2"/>
    </w:pPr>
    <w:rPr>
      <w:b/>
      <w:bCs/>
      <w:sz w:val="32"/>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6894</Words>
  <Characters>7176</Characters>
  <Lines>0</Lines>
  <Paragraphs>0</Paragraphs>
  <TotalTime>16</TotalTime>
  <ScaleCrop>false</ScaleCrop>
  <LinksUpToDate>false</LinksUpToDate>
  <CharactersWithSpaces>7241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2023-03-03T01:07:00Z</dcterms:created>
  <dc:creator>一个人的世界</dc:creator>
  <cp:lastModifiedBy>一个人的世界</cp:lastModifiedBy>
  <dcterms:modified xsi:type="dcterms:W3CDTF">2023-09-27T09:10:45Z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367BCB378D2345469F196A4B3B9E1DAF_13</vt:lpwstr>
  </property>
</Properties>
</file>